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400" w:lineRule="exact"/>
        <w:jc w:val="center"/>
        <w:textAlignment w:val="auto"/>
        <w:rPr>
          <w:rFonts w:hint="eastAsia" w:ascii="仿宋" w:hAnsi="仿宋" w:eastAsia="仿宋" w:cs="仿宋"/>
          <w:b/>
          <w:bCs w:val="0"/>
          <w:color w:val="0D0D0D" w:themeColor="text1" w:themeTint="F2"/>
          <w:sz w:val="40"/>
          <w:szCs w:val="40"/>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40"/>
          <w:szCs w:val="40"/>
          <w14:textFill>
            <w14:solidFill>
              <w14:schemeClr w14:val="tx1">
                <w14:lumMod w14:val="95000"/>
                <w14:lumOff w14:val="5000"/>
              </w14:schemeClr>
            </w14:solidFill>
          </w14:textFill>
        </w:rPr>
        <w:t>网络竞价承诺函</w:t>
      </w:r>
    </w:p>
    <w:p w14:paraId="5FBAE3AC">
      <w:pPr>
        <w:pStyle w:val="2"/>
        <w:keepNext w:val="0"/>
        <w:keepLines w:val="0"/>
        <w:pageBreakBefore w:val="0"/>
        <w:kinsoku/>
        <w:wordWrap/>
        <w:overflowPunct/>
        <w:topLinePunct w:val="0"/>
        <w:autoSpaceDE/>
        <w:autoSpaceDN/>
        <w:bidi w:val="0"/>
        <w:spacing w:line="400" w:lineRule="exact"/>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ascii="宋体" w:hAnsi="宋体" w:eastAsia="宋体" w:cs="宋体"/>
          <w:sz w:val="24"/>
          <w:szCs w:val="24"/>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枣庄市山亭区财政局：</w:t>
      </w:r>
    </w:p>
    <w:p w14:paraId="3DE7F206">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枣庄</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市公共资源国有产权交易有限公司：</w:t>
      </w:r>
    </w:p>
    <w:p w14:paraId="455ABD9D">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我方就参与山亭区区级政府公物仓内闲置资产处置项目（项目编号LNGZ2025-133）网络竞价活动作出如下承诺：</w:t>
      </w:r>
    </w:p>
    <w:p w14:paraId="03BC69C4">
      <w:pPr>
        <w:keepNext w:val="0"/>
        <w:keepLines w:val="0"/>
        <w:pageBreakBefore w:val="0"/>
        <w:widowControl/>
        <w:kinsoku/>
        <w:wordWrap/>
        <w:overflowPunct/>
        <w:topLinePunct w:val="0"/>
        <w:autoSpaceDE/>
        <w:autoSpaceDN/>
        <w:bidi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一、我方接受枣庄市公共资源国有产权交易有限公司采取网络竞价方式组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织本次交易，对网络竞价的交易方式和规则已全面了解，自愿遵守本项</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400" w:lineRule="exact"/>
        <w:ind w:firstLine="560" w:firstLineChars="200"/>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二、我方已仔细阅读并自愿遵守《山东产权交易中心资产交易规则》和《山东产权交易中心网络竞价实施办法》、《山东产权交易中心动态报价实施办法》。</w:t>
      </w:r>
    </w:p>
    <w:p w14:paraId="1385844E">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1包：1.6555万元、2包：3.81528万元。</w:t>
      </w:r>
    </w:p>
    <w:p w14:paraId="2C2309E4">
      <w:pPr>
        <w:keepNext w:val="0"/>
        <w:keepLines w:val="0"/>
        <w:pageBreakBefore w:val="0"/>
        <w:kinsoku/>
        <w:wordWrap/>
        <w:overflowPunct/>
        <w:topLinePunct w:val="0"/>
        <w:autoSpaceDE/>
        <w:autoSpaceDN/>
        <w:bidi w:val="0"/>
        <w:spacing w:line="400" w:lineRule="exact"/>
        <w:ind w:firstLine="560" w:firstLineChars="200"/>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400" w:lineRule="exact"/>
        <w:ind w:firstLine="560" w:firstLineChars="200"/>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11372596">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六、我方于本承诺函签署之前，向枣庄市公共资源国有产权交易有限公司交纳购买该资产的交易保证金1包：0.49万元，2包1.1万元。未经枣庄市公共资源国有产权交易有限公司同意，不得在确定</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个工作日内将保证金无息退还。</w:t>
      </w:r>
    </w:p>
    <w:p w14:paraId="16B2568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按成</w:t>
      </w:r>
      <w:r>
        <w:rPr>
          <w:rFonts w:hint="eastAsia" w:ascii="仿宋" w:hAnsi="仿宋" w:eastAsia="仿宋" w:cs="仿宋"/>
          <w:color w:val="0000FF"/>
          <w:kern w:val="0"/>
          <w:sz w:val="28"/>
          <w:szCs w:val="28"/>
        </w:rPr>
        <w:t>交</w:t>
      </w:r>
      <w:r>
        <w:rPr>
          <w:rFonts w:hint="eastAsia" w:ascii="仿宋" w:hAnsi="仿宋" w:eastAsia="仿宋" w:cs="仿宋"/>
          <w:color w:val="0000FF"/>
          <w:kern w:val="0"/>
          <w:sz w:val="28"/>
          <w:szCs w:val="28"/>
          <w:lang w:eastAsia="zh-CN"/>
        </w:rPr>
        <w:t>额</w:t>
      </w:r>
      <w:r>
        <w:rPr>
          <w:rFonts w:hint="eastAsia" w:ascii="仿宋" w:hAnsi="仿宋" w:eastAsia="仿宋" w:cs="仿宋"/>
          <w:color w:val="0000FF"/>
          <w:kern w:val="0"/>
          <w:sz w:val="28"/>
          <w:szCs w:val="28"/>
        </w:rPr>
        <w:t>的</w:t>
      </w:r>
      <w:r>
        <w:rPr>
          <w:rFonts w:hint="eastAsia" w:ascii="仿宋" w:hAnsi="仿宋" w:eastAsia="仿宋" w:cs="仿宋"/>
          <w:color w:val="0000FF"/>
          <w:kern w:val="0"/>
          <w:sz w:val="28"/>
          <w:szCs w:val="28"/>
          <w:lang w:val="en-US" w:eastAsia="zh-CN"/>
        </w:rPr>
        <w:t>1</w:t>
      </w:r>
      <w:r>
        <w:rPr>
          <w:rFonts w:hint="eastAsia" w:ascii="仿宋" w:hAnsi="仿宋" w:eastAsia="仿宋" w:cs="仿宋"/>
          <w:color w:val="0000FF"/>
          <w:kern w:val="0"/>
          <w:sz w:val="28"/>
          <w:szCs w:val="28"/>
        </w:rPr>
        <w:t>‰收取，竞价佣金按</w:t>
      </w:r>
      <w:r>
        <w:rPr>
          <w:rFonts w:hint="eastAsia" w:ascii="仿宋" w:hAnsi="仿宋" w:eastAsia="仿宋" w:cs="仿宋"/>
          <w:color w:val="0000FF"/>
          <w:kern w:val="0"/>
          <w:sz w:val="28"/>
          <w:szCs w:val="28"/>
          <w:lang w:val="en-US" w:eastAsia="zh-CN"/>
        </w:rPr>
        <w:t>转让底价</w:t>
      </w:r>
      <w:r>
        <w:rPr>
          <w:rFonts w:hint="eastAsia" w:ascii="仿宋" w:hAnsi="仿宋" w:eastAsia="仿宋" w:cs="仿宋"/>
          <w:color w:val="0000FF"/>
          <w:kern w:val="0"/>
          <w:sz w:val="28"/>
          <w:szCs w:val="28"/>
        </w:rPr>
        <w:t>的</w:t>
      </w:r>
      <w:r>
        <w:rPr>
          <w:rFonts w:hint="eastAsia" w:ascii="仿宋" w:hAnsi="仿宋" w:eastAsia="仿宋" w:cs="仿宋"/>
          <w:color w:val="0000FF"/>
          <w:kern w:val="0"/>
          <w:sz w:val="28"/>
          <w:szCs w:val="28"/>
          <w:lang w:val="en-US" w:eastAsia="zh-CN"/>
        </w:rPr>
        <w:t>3</w:t>
      </w:r>
      <w:r>
        <w:rPr>
          <w:rFonts w:hint="eastAsia" w:ascii="仿宋" w:hAnsi="仿宋" w:eastAsia="仿宋" w:cs="仿宋"/>
          <w:color w:val="0000FF"/>
          <w:kern w:val="0"/>
          <w:sz w:val="28"/>
          <w:szCs w:val="28"/>
        </w:rPr>
        <w:t>%收取</w:t>
      </w:r>
      <w:r>
        <w:rPr>
          <w:rFonts w:hint="eastAsia" w:ascii="仿宋" w:hAnsi="仿宋" w:eastAsia="仿宋" w:cs="仿宋"/>
          <w:color w:val="0000FF"/>
          <w:kern w:val="0"/>
          <w:sz w:val="28"/>
          <w:szCs w:val="28"/>
          <w:lang w:eastAsia="zh-CN"/>
        </w:rPr>
        <w:t>。</w:t>
      </w:r>
    </w:p>
    <w:p w14:paraId="7411A538">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十一、本《网络竞价承诺函》传真件、扫描件与原件具有同等法律效力。</w:t>
      </w:r>
    </w:p>
    <w:p w14:paraId="4A2F0D93">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8"/>
          <w:szCs w:val="28"/>
          <w14:textFill>
            <w14:solidFill>
              <w14:schemeClr w14:val="tx1">
                <w14:lumMod w14:val="95000"/>
                <w14:lumOff w14:val="5000"/>
              </w14:schemeClr>
            </w14:solidFill>
          </w14:textFill>
        </w:rPr>
        <w:t>《资产受让网络竞价须知》</w:t>
      </w:r>
    </w:p>
    <w:p w14:paraId="5B994CA0">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4ACBBFAB">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7014EBC">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bookmarkStart w:id="0" w:name="OLE_LINK1"/>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承诺方：            </w:t>
      </w:r>
    </w:p>
    <w:p w14:paraId="53332984">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20A279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44CA5FA">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联系人：    </w:t>
      </w:r>
    </w:p>
    <w:p w14:paraId="4078EEEC">
      <w:pPr>
        <w:keepNext w:val="0"/>
        <w:keepLines w:val="0"/>
        <w:pageBreakBefore w:val="0"/>
        <w:widowControl/>
        <w:kinsoku/>
        <w:wordWrap/>
        <w:overflowPunct/>
        <w:topLinePunct w:val="0"/>
        <w:autoSpaceDE/>
        <w:autoSpaceDN/>
        <w:bidi w:val="0"/>
        <w:spacing w:line="400" w:lineRule="exact"/>
        <w:ind w:firstLine="280" w:firstLineChars="1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3AF8A217">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25BEBEE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手 机：</w:t>
      </w:r>
    </w:p>
    <w:bookmarkEnd w:id="0"/>
    <w:p w14:paraId="4B39F546">
      <w:pPr>
        <w:keepNext w:val="0"/>
        <w:keepLines w:val="0"/>
        <w:pageBreakBefore w:val="0"/>
        <w:widowControl/>
        <w:kinsoku/>
        <w:wordWrap/>
        <w:overflowPunct/>
        <w:topLinePunct w:val="0"/>
        <w:autoSpaceDE/>
        <w:autoSpaceDN/>
        <w:bidi w:val="0"/>
        <w:spacing w:line="400" w:lineRule="exact"/>
        <w:ind w:right="1098" w:rightChars="523" w:firstLine="1120" w:firstLineChars="400"/>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48F7F1D8">
      <w:pPr>
        <w:keepNext w:val="0"/>
        <w:keepLines w:val="0"/>
        <w:pageBreakBefore w:val="0"/>
        <w:widowControl/>
        <w:kinsoku/>
        <w:wordWrap/>
        <w:overflowPunct/>
        <w:topLinePunct w:val="0"/>
        <w:autoSpaceDE/>
        <w:autoSpaceDN/>
        <w:bidi w:val="0"/>
        <w:spacing w:line="400" w:lineRule="exact"/>
        <w:ind w:right="1098" w:rightChars="523" w:firstLine="1120" w:firstLineChars="400"/>
        <w:jc w:val="righ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p>
    <w:p w14:paraId="5001A14B">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w:t>
      </w:r>
    </w:p>
    <w:p w14:paraId="31A8DF8D">
      <w:pPr>
        <w:keepNext w:val="0"/>
        <w:keepLines w:val="0"/>
        <w:pageBreakBefore w:val="0"/>
        <w:widowControl/>
        <w:kinsoku/>
        <w:wordWrap/>
        <w:overflowPunct/>
        <w:topLinePunct w:val="0"/>
        <w:autoSpaceDE/>
        <w:autoSpaceDN/>
        <w:bidi w:val="0"/>
        <w:spacing w:line="400" w:lineRule="exact"/>
        <w:ind w:firstLine="562"/>
        <w:jc w:val="righ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p>
    <w:p w14:paraId="66CABC8D">
      <w:pPr>
        <w:keepNext w:val="0"/>
        <w:keepLines w:val="0"/>
        <w:pageBreakBefore w:val="0"/>
        <w:kinsoku/>
        <w:wordWrap/>
        <w:overflowPunct/>
        <w:topLinePunct w:val="0"/>
        <w:autoSpaceDE/>
        <w:autoSpaceDN/>
        <w:bidi w:val="0"/>
        <w:spacing w:line="400" w:lineRule="exact"/>
        <w:jc w:val="left"/>
        <w:textAlignment w:val="auto"/>
        <w:rPr>
          <w:rFonts w:hint="eastAsia" w:ascii="仿宋" w:hAnsi="仿宋" w:eastAsia="仿宋" w:cs="仿宋"/>
          <w:b/>
          <w:color w:val="0D0D0D" w:themeColor="text1" w:themeTint="F2"/>
          <w:sz w:val="28"/>
          <w:szCs w:val="28"/>
          <w14:textFill>
            <w14:solidFill>
              <w14:schemeClr w14:val="tx1">
                <w14:lumMod w14:val="95000"/>
                <w14:lumOff w14:val="5000"/>
              </w14:schemeClr>
            </w14:solidFill>
          </w14:textFill>
        </w:rPr>
      </w:pPr>
    </w:p>
    <w:p w14:paraId="62BCB7AB">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bCs/>
          <w:color w:val="0D0D0D" w:themeColor="text1" w:themeTint="F2"/>
          <w:sz w:val="28"/>
          <w:szCs w:val="28"/>
          <w14:textFill>
            <w14:solidFill>
              <w14:schemeClr w14:val="tx1">
                <w14:lumMod w14:val="95000"/>
                <w14:lumOff w14:val="5000"/>
              </w14:schemeClr>
            </w14:solidFill>
          </w14:textFill>
        </w:rPr>
      </w:pPr>
    </w:p>
    <w:p w14:paraId="386F299F">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b/>
          <w:bCs w:val="0"/>
          <w:color w:val="0D0D0D" w:themeColor="text1" w:themeTint="F2"/>
          <w:sz w:val="28"/>
          <w:szCs w:val="28"/>
          <w14:textFill>
            <w14:solidFill>
              <w14:schemeClr w14:val="tx1">
                <w14:lumMod w14:val="95000"/>
                <w14:lumOff w14:val="5000"/>
              </w14:schemeClr>
            </w14:solidFill>
          </w14:textFill>
        </w:rPr>
      </w:pPr>
    </w:p>
    <w:p w14:paraId="0963FF80">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6170A07F">
      <w:pPr>
        <w:keepNext w:val="0"/>
        <w:keepLines w:val="0"/>
        <w:pageBreakBefore w:val="0"/>
        <w:widowControl/>
        <w:kinsoku/>
        <w:wordWrap/>
        <w:overflowPunct/>
        <w:topLinePunct w:val="0"/>
        <w:autoSpaceDE/>
        <w:autoSpaceDN/>
        <w:bidi w:val="0"/>
        <w:spacing w:line="400" w:lineRule="exact"/>
        <w:jc w:val="both"/>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2037186B">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40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一、山亭区区级政府公物仓内闲置资产处置</w:t>
      </w:r>
      <w:bookmarkStart w:id="2" w:name="_GoBack"/>
      <w:bookmarkEnd w:id="2"/>
      <w:r>
        <w:rPr>
          <w:rFonts w:hint="eastAsia" w:ascii="仿宋" w:hAnsi="仿宋" w:eastAsia="仿宋" w:cs="仿宋"/>
          <w:color w:val="0D0D0D" w:themeColor="text1" w:themeTint="F2"/>
          <w:sz w:val="28"/>
          <w:szCs w:val="28"/>
          <w:lang w:val="en-US" w:eastAsia="zh-CN"/>
          <w14:textFill>
            <w14:solidFill>
              <w14:schemeClr w14:val="tx1">
                <w14:lumMod w14:val="95000"/>
                <w14:lumOff w14:val="5000"/>
              </w14:schemeClr>
            </w14:solidFill>
          </w14:textFill>
        </w:rPr>
        <w:t>项目（项目编号LNGZ2025-133）《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二、该项目在</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25年12</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11</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400" w:lineRule="exact"/>
        <w:ind w:right="-187" w:rightChars="-89" w:firstLine="548" w:firstLineChars="196"/>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仿宋" w:hAnsi="仿宋" w:eastAsia="仿宋" w:cs="仿宋"/>
          <w:color w:val="0000FF"/>
          <w:kern w:val="0"/>
          <w:sz w:val="28"/>
          <w:szCs w:val="28"/>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8"/>
          <w:szCs w:val="28"/>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8"/>
          <w:szCs w:val="28"/>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8"/>
          <w:szCs w:val="28"/>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8"/>
          <w:szCs w:val="28"/>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8"/>
          <w:szCs w:val="28"/>
          <w:lang w:val="en-US" w:eastAsia="zh-CN"/>
        </w:rPr>
        <w:t>我方</w:t>
      </w:r>
      <w:r>
        <w:rPr>
          <w:rFonts w:hint="eastAsia" w:ascii="仿宋" w:hAnsi="仿宋" w:eastAsia="仿宋" w:cs="仿宋"/>
          <w:color w:val="0000FF"/>
          <w:kern w:val="0"/>
          <w:sz w:val="28"/>
          <w:szCs w:val="28"/>
        </w:rPr>
        <w:t>愿意以不低于转让底价</w:t>
      </w:r>
      <w:r>
        <w:rPr>
          <w:rFonts w:hint="eastAsia" w:ascii="仿宋" w:hAnsi="仿宋" w:eastAsia="仿宋" w:cs="仿宋"/>
          <w:color w:val="0000FF"/>
          <w:kern w:val="0"/>
          <w:sz w:val="28"/>
          <w:szCs w:val="28"/>
          <w:lang w:eastAsia="zh-CN"/>
        </w:rPr>
        <w:t>（即挂牌价格）</w:t>
      </w:r>
      <w:r>
        <w:rPr>
          <w:rFonts w:hint="eastAsia" w:ascii="仿宋" w:hAnsi="仿宋" w:eastAsia="仿宋" w:cs="仿宋"/>
          <w:color w:val="0000FF"/>
          <w:kern w:val="0"/>
          <w:sz w:val="28"/>
          <w:szCs w:val="28"/>
        </w:rPr>
        <w:t>购买在中心公开挂牌转让的本项目，承诺提交报名即视为以挂牌价出价</w:t>
      </w:r>
      <w:r>
        <w:rPr>
          <w:rFonts w:hint="eastAsia" w:ascii="仿宋" w:hAnsi="仿宋" w:eastAsia="仿宋" w:cs="仿宋"/>
          <w:color w:val="0000FF"/>
          <w:kern w:val="0"/>
          <w:sz w:val="28"/>
          <w:szCs w:val="28"/>
          <w:lang w:eastAsia="zh-CN"/>
        </w:rPr>
        <w:t>；</w:t>
      </w:r>
      <w:r>
        <w:rPr>
          <w:rFonts w:hint="eastAsia" w:ascii="仿宋" w:hAnsi="仿宋" w:eastAsia="仿宋" w:cs="仿宋"/>
          <w:color w:val="0000FF"/>
          <w:kern w:val="0"/>
          <w:sz w:val="28"/>
          <w:szCs w:val="28"/>
        </w:rPr>
        <w:t>如所有竞买人均未报价</w:t>
      </w:r>
      <w:r>
        <w:rPr>
          <w:rFonts w:hint="eastAsia" w:ascii="仿宋" w:hAnsi="仿宋" w:eastAsia="仿宋" w:cs="仿宋"/>
          <w:color w:val="0000FF"/>
          <w:kern w:val="0"/>
          <w:sz w:val="28"/>
          <w:szCs w:val="28"/>
          <w:lang w:eastAsia="zh-CN"/>
        </w:rPr>
        <w:t>的</w:t>
      </w:r>
      <w:r>
        <w:rPr>
          <w:rFonts w:hint="eastAsia" w:ascii="仿宋" w:hAnsi="仿宋" w:eastAsia="仿宋" w:cs="仿宋"/>
          <w:color w:val="0000FF"/>
          <w:kern w:val="0"/>
          <w:sz w:val="28"/>
          <w:szCs w:val="28"/>
        </w:rPr>
        <w:t>，</w:t>
      </w:r>
      <w:r>
        <w:rPr>
          <w:rFonts w:hint="eastAsia" w:ascii="仿宋" w:hAnsi="仿宋" w:eastAsia="仿宋" w:cs="仿宋"/>
          <w:color w:val="0000FF"/>
          <w:kern w:val="0"/>
          <w:sz w:val="28"/>
          <w:szCs w:val="28"/>
          <w:lang w:eastAsia="zh-CN"/>
        </w:rPr>
        <w:t>保证金到账</w:t>
      </w:r>
      <w:r>
        <w:rPr>
          <w:rFonts w:hint="eastAsia" w:ascii="仿宋" w:hAnsi="仿宋" w:eastAsia="仿宋" w:cs="仿宋"/>
          <w:color w:val="0000FF"/>
          <w:kern w:val="0"/>
          <w:sz w:val="28"/>
          <w:szCs w:val="28"/>
          <w:lang w:val="en-US" w:eastAsia="zh-CN"/>
        </w:rPr>
        <w:t>最早且</w:t>
      </w:r>
      <w:r>
        <w:rPr>
          <w:rFonts w:hint="eastAsia" w:ascii="仿宋" w:hAnsi="仿宋" w:eastAsia="仿宋" w:cs="仿宋"/>
          <w:color w:val="0000FF"/>
          <w:kern w:val="0"/>
          <w:sz w:val="28"/>
          <w:szCs w:val="28"/>
          <w:lang w:eastAsia="zh-CN"/>
        </w:rPr>
        <w:t>通过资格审核的意向</w:t>
      </w:r>
      <w:r>
        <w:rPr>
          <w:rFonts w:hint="eastAsia" w:ascii="仿宋" w:hAnsi="仿宋" w:eastAsia="仿宋" w:cs="仿宋"/>
          <w:color w:val="0000FF"/>
          <w:kern w:val="0"/>
          <w:sz w:val="28"/>
          <w:szCs w:val="28"/>
        </w:rPr>
        <w:t>受让方</w:t>
      </w:r>
      <w:r>
        <w:rPr>
          <w:rFonts w:hint="eastAsia" w:ascii="仿宋" w:hAnsi="仿宋" w:eastAsia="仿宋" w:cs="仿宋"/>
          <w:color w:val="0000FF"/>
          <w:kern w:val="0"/>
          <w:sz w:val="28"/>
          <w:szCs w:val="28"/>
          <w:lang w:eastAsia="zh-CN"/>
        </w:rPr>
        <w:t>确定为最终受让方，</w:t>
      </w:r>
      <w:r>
        <w:rPr>
          <w:rFonts w:hint="eastAsia" w:ascii="仿宋" w:hAnsi="仿宋" w:eastAsia="仿宋" w:cs="仿宋"/>
          <w:color w:val="0000FF"/>
          <w:kern w:val="0"/>
          <w:sz w:val="28"/>
          <w:szCs w:val="28"/>
          <w:lang w:val="en-US" w:eastAsia="zh-CN"/>
        </w:rPr>
        <w:t>成交</w:t>
      </w:r>
      <w:r>
        <w:rPr>
          <w:rFonts w:hint="eastAsia" w:ascii="仿宋" w:hAnsi="仿宋" w:eastAsia="仿宋" w:cs="仿宋"/>
          <w:color w:val="0000FF"/>
          <w:kern w:val="0"/>
          <w:sz w:val="28"/>
          <w:szCs w:val="28"/>
          <w:lang w:eastAsia="zh-CN"/>
        </w:rPr>
        <w:t>价</w:t>
      </w:r>
      <w:r>
        <w:rPr>
          <w:rFonts w:hint="eastAsia" w:ascii="仿宋" w:hAnsi="仿宋" w:eastAsia="仿宋" w:cs="仿宋"/>
          <w:color w:val="0000FF"/>
          <w:kern w:val="0"/>
          <w:sz w:val="28"/>
          <w:szCs w:val="28"/>
          <w:lang w:val="en-US" w:eastAsia="zh-CN"/>
        </w:rPr>
        <w:t>格</w:t>
      </w:r>
      <w:r>
        <w:rPr>
          <w:rFonts w:hint="eastAsia" w:ascii="仿宋" w:hAnsi="仿宋" w:eastAsia="仿宋" w:cs="仿宋"/>
          <w:color w:val="0000FF"/>
          <w:kern w:val="0"/>
          <w:sz w:val="28"/>
          <w:szCs w:val="28"/>
          <w:lang w:eastAsia="zh-CN"/>
        </w:rPr>
        <w:t>为</w:t>
      </w:r>
      <w:r>
        <w:rPr>
          <w:rFonts w:hint="eastAsia" w:ascii="仿宋" w:hAnsi="仿宋" w:eastAsia="仿宋" w:cs="仿宋"/>
          <w:color w:val="0000FF"/>
          <w:kern w:val="0"/>
          <w:sz w:val="28"/>
          <w:szCs w:val="28"/>
        </w:rPr>
        <w:t>挂牌价。</w:t>
      </w:r>
    </w:p>
    <w:p w14:paraId="707EA8D0">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披露的标的信息仅供意向受让方参考，不对</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标的质量和使用性能做任何担保。枣庄市公共资源国有产权交易有限</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公司按转让方要求进行标的图片、文字或实物展示。</w:t>
      </w:r>
    </w:p>
    <w:p w14:paraId="1C039973">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1、1包标的：机械设备类项目，共计23项，挂牌底价为人民币16555元；2包标的：中央空调一套，挂牌底价为人民币38152.8元。具体明细详见资产明细表。</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2、意向受让方需明确废旧物资真实现状；转让方强调，意向受让方请亲自实地看样，未查看标的竞买人，一经报名即视为对本标的实物现状的确认，责任自负。</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3、受让方须自行承担标的资产的拆除、搬运、清理及吊装等全部费用，并全权负责清运过程中的安全与环保问题责任。</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4、标的查看联系人：高女士，联系电话：0632-8836876。本次处置标的不提供增值税发票，由财政部门开具非税收入票据。</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5、资产清单详见山东中亿源资产评估土地房地产估价事务所山东中亿源评报字（2025）第1215号。</w:t>
      </w:r>
    </w:p>
    <w:p w14:paraId="4D1EC736">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本次网络竞价底价为1包：1.6555万元</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、2包：3.81528万元</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400" w:lineRule="exact"/>
        <w:ind w:left="-70" w:leftChars="0" w:firstLine="490" w:firstLineChars="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本次交易采用网络竞价</w:t>
      </w:r>
      <w:r>
        <w:rPr>
          <w:rFonts w:hint="eastAsia" w:ascii="仿宋" w:hAnsi="仿宋" w:eastAsia="仿宋" w:cs="仿宋"/>
          <w:color w:val="0D0D0D" w:themeColor="text1" w:themeTint="F2"/>
          <w:kern w:val="0"/>
          <w:sz w:val="28"/>
          <w:szCs w:val="28"/>
          <w:lang w:val="en-US" w:eastAsia="zh-CN" w:bidi="ar-SA"/>
          <w14:textFill>
            <w14:solidFill>
              <w14:schemeClr w14:val="tx1">
                <w14:lumMod w14:val="95000"/>
                <w14:lumOff w14:val="5000"/>
              </w14:schemeClr>
            </w14:solidFill>
          </w14:textFill>
        </w:rPr>
        <w:t>方式组织交易。网络竞价开始时间另行通知。竞价过程由多个连续报价周期组成，每个报价周期为5分钟（即 300秒）。在每个报价周期内</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，如出现新的有效报价，则进入新的报价周期；在一个报价周期内如未出现新的有效报价，则当前有效报价方成为本次交易的受让方。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8"/>
          <w:szCs w:val="28"/>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400" w:lineRule="exact"/>
        <w:ind w:firstLine="49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b/>
          <w:bCs/>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3063E5D4">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left"/>
        <w:textAlignment w:val="auto"/>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、本《资产受让网络竞价须知》传真件、扫描件与原件具有同等法律效力。</w:t>
      </w:r>
    </w:p>
    <w:p w14:paraId="45DAE7CE">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 xml:space="preserve">     承诺方：            联系人：    手 机：</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p>
    <w:p w14:paraId="3580C29D">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p>
    <w:p w14:paraId="52D244B9">
      <w:pPr>
        <w:keepNext w:val="0"/>
        <w:keepLines w:val="0"/>
        <w:pageBreakBefore w:val="0"/>
        <w:widowControl/>
        <w:kinsoku/>
        <w:wordWrap/>
        <w:overflowPunct/>
        <w:topLinePunct w:val="0"/>
        <w:autoSpaceDE/>
        <w:autoSpaceDN/>
        <w:bidi w:val="0"/>
        <w:spacing w:line="400" w:lineRule="exact"/>
        <w:jc w:val="left"/>
        <w:textAlignment w:val="auto"/>
        <w:rPr>
          <w:rFonts w:hint="eastAsia" w:ascii="仿宋" w:hAnsi="仿宋" w:eastAsia="仿宋" w:cs="仿宋"/>
          <w:color w:val="4472C4" w:themeColor="accent5"/>
          <w:kern w:val="0"/>
          <w:sz w:val="28"/>
          <w:szCs w:val="28"/>
          <w:lang w:val="en-US" w:eastAsia="zh-CN"/>
          <w14:textFill>
            <w14:solidFill>
              <w14:schemeClr w14:val="accent5"/>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snapToGrid w:val="0"/>
        <w:spacing w:line="400" w:lineRule="exact"/>
        <w:ind w:firstLine="560" w:firstLineChars="200"/>
        <w:jc w:val="left"/>
        <w:textAlignment w:val="auto"/>
        <w:rPr>
          <w:rFonts w:hint="eastAsia" w:ascii="仿宋" w:hAnsi="仿宋" w:eastAsia="仿宋" w:cs="仿宋"/>
          <w:color w:val="4472C4" w:themeColor="accent5"/>
          <w:kern w:val="0"/>
          <w:sz w:val="28"/>
          <w:szCs w:val="28"/>
          <w14:textFill>
            <w14:solidFill>
              <w14:schemeClr w14:val="accent5"/>
            </w14:solidFill>
          </w14:textFill>
        </w:rPr>
      </w:pPr>
      <w:r>
        <w:rPr>
          <w:rFonts w:hint="eastAsia" w:ascii="仿宋" w:hAnsi="仿宋" w:eastAsia="仿宋" w:cs="仿宋"/>
          <w:color w:val="4472C4" w:themeColor="accent5"/>
          <w:kern w:val="0"/>
          <w:sz w:val="28"/>
          <w:szCs w:val="28"/>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8"/>
          <w:szCs w:val="28"/>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8"/>
          <w:szCs w:val="28"/>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8"/>
          <w:szCs w:val="28"/>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8"/>
          <w:szCs w:val="28"/>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8"/>
          <w:szCs w:val="28"/>
          <w:lang w:val="en-US" w:eastAsia="zh-CN"/>
          <w14:textFill>
            <w14:solidFill>
              <w14:schemeClr w14:val="accent5"/>
            </w14:solidFill>
          </w14:textFill>
        </w:rPr>
        <w:t xml:space="preserve"> </w:t>
      </w:r>
      <w:r>
        <w:rPr>
          <w:rFonts w:hint="default" w:ascii="仿宋" w:hAnsi="仿宋" w:eastAsia="仿宋" w:cs="仿宋"/>
          <w:color w:val="4472C4" w:themeColor="accent5"/>
          <w:kern w:val="0"/>
          <w:sz w:val="28"/>
          <w:szCs w:val="28"/>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8"/>
          <w:szCs w:val="28"/>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8"/>
          <w:szCs w:val="28"/>
          <w:lang w:val="en-US" w:eastAsia="zh-CN"/>
          <w14:textFill>
            <w14:solidFill>
              <w14:schemeClr w14:val="accent5"/>
            </w14:solidFill>
          </w14:textFill>
        </w:rPr>
        <w:t xml:space="preserve"> </w:t>
      </w:r>
      <w:r>
        <w:rPr>
          <w:rFonts w:hint="eastAsia" w:ascii="仿宋" w:hAnsi="仿宋" w:eastAsia="仿宋" w:cs="仿宋"/>
          <w:color w:val="4472C4" w:themeColor="accent5"/>
          <w:kern w:val="0"/>
          <w:sz w:val="28"/>
          <w:szCs w:val="28"/>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8"/>
          <w:szCs w:val="28"/>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8"/>
          <w:szCs w:val="28"/>
          <w:lang w:eastAsia="zh-CN"/>
          <w14:textFill>
            <w14:solidFill>
              <w14:schemeClr w14:val="accent5"/>
            </w14:solidFill>
          </w14:textFill>
        </w:rPr>
        <w:t>，</w:t>
      </w:r>
      <w:r>
        <w:rPr>
          <w:rFonts w:hint="eastAsia" w:ascii="仿宋" w:hAnsi="仿宋" w:eastAsia="仿宋" w:cs="仿宋"/>
          <w:color w:val="4472C4" w:themeColor="accent5"/>
          <w:kern w:val="0"/>
          <w:sz w:val="28"/>
          <w:szCs w:val="28"/>
          <w:lang w:val="en-US" w:eastAsia="zh-CN"/>
          <w14:textFill>
            <w14:solidFill>
              <w14:schemeClr w14:val="accent5"/>
            </w14:solidFill>
          </w14:textFill>
        </w:rPr>
        <w:t>本公司</w:t>
      </w:r>
      <w:r>
        <w:rPr>
          <w:rFonts w:hint="eastAsia" w:ascii="仿宋" w:hAnsi="仿宋" w:eastAsia="仿宋" w:cs="仿宋"/>
          <w:color w:val="4472C4" w:themeColor="accent5"/>
          <w:kern w:val="0"/>
          <w:sz w:val="28"/>
          <w:szCs w:val="28"/>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400" w:lineRule="exact"/>
        <w:ind w:right="-187" w:rightChars="-89"/>
        <w:jc w:val="left"/>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p>
    <w:p w14:paraId="56CBC970">
      <w:pPr>
        <w:keepNext w:val="0"/>
        <w:keepLines w:val="0"/>
        <w:pageBreakBefore w:val="0"/>
        <w:widowControl/>
        <w:kinsoku/>
        <w:wordWrap/>
        <w:overflowPunct/>
        <w:topLinePunct w:val="0"/>
        <w:autoSpaceDE/>
        <w:autoSpaceDN/>
        <w:bidi w:val="0"/>
        <w:adjustRightInd w:val="0"/>
        <w:snapToGrid w:val="0"/>
        <w:spacing w:line="400" w:lineRule="exact"/>
        <w:ind w:left="596" w:leftChars="284" w:right="-187" w:rightChars="-89" w:firstLine="0" w:firstLineChars="0"/>
        <w:jc w:val="center"/>
        <w:textAlignment w:val="auto"/>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本人签名：</w:t>
      </w:r>
    </w:p>
    <w:p w14:paraId="4B4233AF">
      <w:pPr>
        <w:keepNext w:val="0"/>
        <w:keepLines w:val="0"/>
        <w:pageBreakBefore w:val="0"/>
        <w:widowControl/>
        <w:kinsoku/>
        <w:wordWrap/>
        <w:overflowPunct/>
        <w:topLinePunct w:val="0"/>
        <w:autoSpaceDE/>
        <w:autoSpaceDN/>
        <w:bidi w:val="0"/>
        <w:adjustRightInd w:val="0"/>
        <w:snapToGrid w:val="0"/>
        <w:spacing w:line="400" w:lineRule="exact"/>
        <w:ind w:right="-187" w:rightChars="-89" w:firstLine="560" w:firstLineChars="200"/>
        <w:jc w:val="center"/>
        <w:textAlignment w:val="auto"/>
        <w:rPr>
          <w:rFonts w:hint="eastAsia"/>
          <w:b/>
          <w:sz w:val="40"/>
          <w:szCs w:val="40"/>
        </w:rPr>
      </w:pP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8"/>
          <w:szCs w:val="28"/>
          <w14:textFill>
            <w14:solidFill>
              <w14:schemeClr w14:val="tx1">
                <w14:lumMod w14:val="95000"/>
                <w14:lumOff w14:val="5000"/>
              </w14:schemeClr>
            </w14:solidFill>
          </w14:textFill>
        </w:rPr>
        <w:t>日</w:t>
      </w:r>
    </w:p>
    <w:p w14:paraId="7CCA1A5C">
      <w:pPr>
        <w:keepNext w:val="0"/>
        <w:keepLines w:val="0"/>
        <w:pageBreakBefore w:val="0"/>
        <w:kinsoku/>
        <w:wordWrap/>
        <w:overflowPunct/>
        <w:topLinePunct w:val="0"/>
        <w:autoSpaceDE/>
        <w:autoSpaceDN/>
        <w:bidi w:val="0"/>
        <w:spacing w:line="400" w:lineRule="exact"/>
        <w:jc w:val="both"/>
        <w:rPr>
          <w:rFonts w:hint="eastAsia"/>
          <w:b/>
          <w:sz w:val="40"/>
          <w:szCs w:val="40"/>
        </w:rPr>
      </w:pPr>
    </w:p>
    <w:p w14:paraId="51103682">
      <w:pPr>
        <w:pStyle w:val="2"/>
        <w:keepNext w:val="0"/>
        <w:keepLines w:val="0"/>
        <w:pageBreakBefore w:val="0"/>
        <w:kinsoku/>
        <w:wordWrap/>
        <w:overflowPunct/>
        <w:topLinePunct w:val="0"/>
        <w:autoSpaceDE/>
        <w:autoSpaceDN/>
        <w:bidi w:val="0"/>
        <w:spacing w:line="400" w:lineRule="exact"/>
        <w:rPr>
          <w:rFonts w:hint="eastAsia"/>
          <w:b/>
          <w:sz w:val="40"/>
          <w:szCs w:val="40"/>
        </w:rPr>
      </w:pPr>
    </w:p>
    <w:p w14:paraId="4D3513C0">
      <w:pPr>
        <w:keepNext w:val="0"/>
        <w:keepLines w:val="0"/>
        <w:pageBreakBefore w:val="0"/>
        <w:kinsoku/>
        <w:wordWrap/>
        <w:overflowPunct/>
        <w:topLinePunct w:val="0"/>
        <w:autoSpaceDE/>
        <w:autoSpaceDN/>
        <w:bidi w:val="0"/>
        <w:spacing w:line="400" w:lineRule="exact"/>
        <w:jc w:val="center"/>
        <w:rPr>
          <w:rFonts w:hint="eastAsia"/>
          <w:b/>
          <w:sz w:val="40"/>
          <w:szCs w:val="40"/>
        </w:rPr>
      </w:pPr>
    </w:p>
    <w:p w14:paraId="17857E79">
      <w:pPr>
        <w:pStyle w:val="2"/>
        <w:rPr>
          <w:rFonts w:hint="eastAsia"/>
          <w:b/>
          <w:sz w:val="40"/>
          <w:szCs w:val="40"/>
        </w:rPr>
      </w:pPr>
    </w:p>
    <w:p w14:paraId="531AB9ED">
      <w:pPr>
        <w:keepNext w:val="0"/>
        <w:keepLines w:val="0"/>
        <w:pageBreakBefore w:val="0"/>
        <w:kinsoku/>
        <w:wordWrap/>
        <w:overflowPunct/>
        <w:topLinePunct w:val="0"/>
        <w:autoSpaceDE/>
        <w:autoSpaceDN/>
        <w:bidi w:val="0"/>
        <w:spacing w:line="400" w:lineRule="exact"/>
        <w:jc w:val="both"/>
        <w:rPr>
          <w:rFonts w:hint="eastAsia"/>
          <w:b/>
          <w:sz w:val="40"/>
          <w:szCs w:val="40"/>
        </w:rPr>
      </w:pPr>
    </w:p>
    <w:p w14:paraId="4751A991">
      <w:pPr>
        <w:keepNext w:val="0"/>
        <w:keepLines w:val="0"/>
        <w:pageBreakBefore w:val="0"/>
        <w:kinsoku/>
        <w:wordWrap/>
        <w:overflowPunct/>
        <w:topLinePunct w:val="0"/>
        <w:autoSpaceDE/>
        <w:autoSpaceDN/>
        <w:bidi w:val="0"/>
        <w:spacing w:line="400" w:lineRule="exact"/>
        <w:jc w:val="center"/>
        <w:rPr>
          <w:rFonts w:hint="eastAsia" w:ascii="宋体" w:hAnsi="宋体"/>
          <w:sz w:val="40"/>
          <w:szCs w:val="40"/>
        </w:rPr>
      </w:pPr>
      <w:r>
        <w:rPr>
          <w:rFonts w:hint="eastAsia"/>
          <w:b/>
          <w:sz w:val="40"/>
          <w:szCs w:val="40"/>
        </w:rPr>
        <w:t>现场踏勘</w:t>
      </w:r>
      <w:r>
        <w:rPr>
          <w:b/>
          <w:sz w:val="40"/>
          <w:szCs w:val="40"/>
        </w:rPr>
        <w:t>确认书</w:t>
      </w:r>
    </w:p>
    <w:p w14:paraId="319AE9F5">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lang w:val="en-US" w:eastAsia="zh-CN"/>
        </w:rPr>
      </w:pPr>
      <w:r>
        <w:rPr>
          <w:rFonts w:hint="eastAsia" w:ascii="宋体" w:hAnsi="宋体"/>
          <w:bCs/>
          <w:sz w:val="24"/>
          <w:szCs w:val="21"/>
        </w:rPr>
        <w:br w:type="textWrapping"/>
      </w:r>
      <w:r>
        <w:rPr>
          <w:rFonts w:hint="eastAsia" w:ascii="宋体" w:hAnsi="宋体"/>
          <w:bCs/>
          <w:sz w:val="24"/>
          <w:szCs w:val="21"/>
        </w:rPr>
        <w:t>枣庄市山亭区财政局</w:t>
      </w:r>
      <w:r>
        <w:rPr>
          <w:rFonts w:hint="eastAsia" w:ascii="宋体" w:hAnsi="宋体"/>
          <w:bCs/>
          <w:sz w:val="24"/>
          <w:szCs w:val="21"/>
          <w:lang w:val="en-US" w:eastAsia="zh-CN"/>
        </w:rPr>
        <w:t>：</w:t>
      </w:r>
    </w:p>
    <w:p w14:paraId="43EEDD0C">
      <w:pPr>
        <w:keepNext w:val="0"/>
        <w:keepLines w:val="0"/>
        <w:pageBreakBefore w:val="0"/>
        <w:kinsoku/>
        <w:wordWrap/>
        <w:overflowPunct/>
        <w:topLinePunct w:val="0"/>
        <w:autoSpaceDE/>
        <w:autoSpaceDN/>
        <w:bidi w:val="0"/>
        <w:spacing w:line="400" w:lineRule="exact"/>
        <w:rPr>
          <w:rFonts w:hint="eastAsia" w:ascii="宋体" w:hAnsi="宋体"/>
          <w:bCs/>
          <w:sz w:val="24"/>
          <w:szCs w:val="21"/>
          <w:lang w:val="en-US" w:eastAsia="zh-CN"/>
        </w:rPr>
      </w:pPr>
      <w:r>
        <w:rPr>
          <w:rFonts w:hint="eastAsia" w:ascii="宋体" w:hAnsi="宋体"/>
          <w:bCs/>
          <w:sz w:val="24"/>
          <w:szCs w:val="21"/>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lang w:val="en-US" w:eastAsia="zh-CN"/>
        </w:rPr>
        <w:t>就</w:t>
      </w:r>
      <w:r>
        <w:rPr>
          <w:rFonts w:hint="eastAsia" w:ascii="宋体" w:hAnsi="宋体"/>
          <w:bCs/>
          <w:sz w:val="24"/>
          <w:szCs w:val="21"/>
        </w:rPr>
        <w:t>山亭区区级政府公物仓内闲置资产处置的</w:t>
      </w:r>
      <w:r>
        <w:rPr>
          <w:rFonts w:hint="eastAsia" w:ascii="宋体" w:hAnsi="宋体"/>
          <w:bCs/>
          <w:sz w:val="24"/>
          <w:szCs w:val="21"/>
        </w:rPr>
        <w:t>转让一事，本公司（本人）已前往现场进行实地勘察。</w:t>
      </w:r>
    </w:p>
    <w:p w14:paraId="521BB7E6">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经勘察，本公司（本人）确认如下：</w:t>
      </w:r>
    </w:p>
    <w:p w14:paraId="6BB3DB71">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一、本公司（本人）对本次资产实际</w:t>
      </w:r>
    </w:p>
    <w:p w14:paraId="6406D9DF">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r>
        <w:rPr>
          <w:rFonts w:hint="eastAsia" w:ascii="宋体" w:hAnsi="宋体"/>
          <w:bCs/>
          <w:sz w:val="24"/>
          <w:szCs w:val="21"/>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p>
    <w:p w14:paraId="28C2B478">
      <w:pPr>
        <w:keepNext w:val="0"/>
        <w:keepLines w:val="0"/>
        <w:pageBreakBefore w:val="0"/>
        <w:kinsoku/>
        <w:wordWrap/>
        <w:overflowPunct/>
        <w:topLinePunct w:val="0"/>
        <w:autoSpaceDE/>
        <w:autoSpaceDN/>
        <w:bidi w:val="0"/>
        <w:spacing w:line="400" w:lineRule="exact"/>
        <w:ind w:firstLine="480" w:firstLineChars="200"/>
        <w:rPr>
          <w:rFonts w:hint="eastAsia" w:ascii="宋体" w:hAnsi="宋体"/>
          <w:bCs/>
          <w:sz w:val="24"/>
          <w:szCs w:val="21"/>
        </w:rPr>
      </w:pPr>
    </w:p>
    <w:p w14:paraId="3C186142">
      <w:pPr>
        <w:keepNext w:val="0"/>
        <w:keepLines w:val="0"/>
        <w:pageBreakBefore w:val="0"/>
        <w:kinsoku/>
        <w:wordWrap/>
        <w:overflowPunct/>
        <w:topLinePunct w:val="0"/>
        <w:autoSpaceDE/>
        <w:autoSpaceDN/>
        <w:bidi w:val="0"/>
        <w:spacing w:line="400" w:lineRule="exact"/>
        <w:ind w:firstLine="1440" w:firstLineChars="600"/>
        <w:rPr>
          <w:rFonts w:hint="eastAsia" w:ascii="宋体" w:hAnsi="宋体"/>
          <w:bCs/>
          <w:sz w:val="24"/>
          <w:szCs w:val="21"/>
        </w:rPr>
      </w:pPr>
      <w:r>
        <w:rPr>
          <w:rFonts w:hint="eastAsia" w:ascii="宋体" w:hAnsi="宋体"/>
          <w:bCs/>
          <w:sz w:val="24"/>
          <w:szCs w:val="21"/>
        </w:rPr>
        <w:t xml:space="preserve">意向受让方（踏勘人）（盖章）：                </w:t>
      </w:r>
    </w:p>
    <w:p w14:paraId="17C2DC56">
      <w:pPr>
        <w:keepNext w:val="0"/>
        <w:keepLines w:val="0"/>
        <w:pageBreakBefore w:val="0"/>
        <w:kinsoku/>
        <w:wordWrap/>
        <w:overflowPunct/>
        <w:topLinePunct w:val="0"/>
        <w:autoSpaceDE/>
        <w:autoSpaceDN/>
        <w:bidi w:val="0"/>
        <w:spacing w:line="400" w:lineRule="exact"/>
        <w:ind w:firstLine="2160" w:firstLineChars="900"/>
        <w:rPr>
          <w:rFonts w:hint="eastAsia" w:ascii="宋体" w:hAnsi="宋体"/>
          <w:bCs/>
          <w:sz w:val="24"/>
          <w:szCs w:val="21"/>
        </w:rPr>
      </w:pPr>
      <w:r>
        <w:rPr>
          <w:rFonts w:hint="eastAsia" w:ascii="宋体" w:hAnsi="宋体"/>
          <w:bCs/>
          <w:sz w:val="24"/>
          <w:szCs w:val="21"/>
        </w:rPr>
        <w:t xml:space="preserve">授权代表人（签字）：     </w:t>
      </w:r>
    </w:p>
    <w:p w14:paraId="0C30D01C">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r>
        <w:rPr>
          <w:rFonts w:hint="eastAsia" w:ascii="宋体" w:hAnsi="宋体"/>
          <w:bCs/>
          <w:sz w:val="24"/>
          <w:szCs w:val="21"/>
        </w:rPr>
        <w:t xml:space="preserve">                 </w:t>
      </w:r>
    </w:p>
    <w:p w14:paraId="22496706">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2EBA7D76">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436B0F55">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372B7CBA">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43991F6A">
      <w:pPr>
        <w:keepNext w:val="0"/>
        <w:keepLines w:val="0"/>
        <w:pageBreakBefore w:val="0"/>
        <w:kinsoku/>
        <w:wordWrap/>
        <w:overflowPunct/>
        <w:topLinePunct w:val="0"/>
        <w:autoSpaceDE/>
        <w:autoSpaceDN/>
        <w:bidi w:val="0"/>
        <w:snapToGrid w:val="0"/>
        <w:spacing w:line="400" w:lineRule="exact"/>
        <w:jc w:val="center"/>
        <w:rPr>
          <w:rStyle w:val="14"/>
          <w:rFonts w:hint="eastAsia" w:ascii="黑体" w:hAnsi="黑体" w:eastAsia="黑体" w:cs="黑体"/>
          <w:b/>
          <w:bCs/>
          <w:sz w:val="48"/>
          <w:szCs w:val="48"/>
        </w:rPr>
      </w:pPr>
    </w:p>
    <w:p w14:paraId="6C15CE3D">
      <w:pPr>
        <w:pStyle w:val="2"/>
        <w:rPr>
          <w:rStyle w:val="14"/>
          <w:rFonts w:hint="eastAsia" w:ascii="黑体" w:hAnsi="黑体" w:eastAsia="黑体" w:cs="黑体"/>
          <w:b/>
          <w:bCs/>
          <w:sz w:val="48"/>
          <w:szCs w:val="48"/>
        </w:rPr>
      </w:pPr>
    </w:p>
    <w:p w14:paraId="34CE680C">
      <w:pPr>
        <w:pStyle w:val="2"/>
        <w:rPr>
          <w:rStyle w:val="14"/>
          <w:rFonts w:hint="eastAsia" w:ascii="黑体" w:hAnsi="黑体" w:eastAsia="黑体" w:cs="黑体"/>
          <w:b/>
          <w:bCs/>
          <w:sz w:val="48"/>
          <w:szCs w:val="48"/>
        </w:rPr>
      </w:pPr>
    </w:p>
    <w:p w14:paraId="5AA96F6A">
      <w:pPr>
        <w:pStyle w:val="2"/>
        <w:rPr>
          <w:rStyle w:val="14"/>
          <w:rFonts w:hint="eastAsia" w:ascii="黑体" w:hAnsi="黑体" w:eastAsia="黑体" w:cs="黑体"/>
          <w:b/>
          <w:bCs/>
          <w:sz w:val="48"/>
          <w:szCs w:val="48"/>
        </w:rPr>
      </w:pPr>
    </w:p>
    <w:p w14:paraId="34F4CB42">
      <w:pPr>
        <w:pStyle w:val="2"/>
        <w:rPr>
          <w:rStyle w:val="14"/>
          <w:rFonts w:hint="eastAsia" w:ascii="黑体" w:hAnsi="黑体" w:eastAsia="黑体" w:cs="黑体"/>
          <w:b/>
          <w:bCs/>
          <w:sz w:val="48"/>
          <w:szCs w:val="48"/>
        </w:rPr>
      </w:pPr>
    </w:p>
    <w:p w14:paraId="5BCEFBB4">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55486B75">
      <w:pPr>
        <w:pStyle w:val="2"/>
        <w:keepNext w:val="0"/>
        <w:keepLines w:val="0"/>
        <w:pageBreakBefore w:val="0"/>
        <w:kinsoku/>
        <w:wordWrap/>
        <w:overflowPunct/>
        <w:topLinePunct w:val="0"/>
        <w:autoSpaceDE/>
        <w:autoSpaceDN/>
        <w:bidi w:val="0"/>
        <w:spacing w:line="400" w:lineRule="exact"/>
        <w:rPr>
          <w:rStyle w:val="14"/>
          <w:rFonts w:hint="eastAsia" w:ascii="黑体" w:hAnsi="黑体" w:eastAsia="黑体" w:cs="黑体"/>
          <w:b/>
          <w:bCs/>
          <w:sz w:val="48"/>
          <w:szCs w:val="48"/>
        </w:rPr>
      </w:pPr>
    </w:p>
    <w:p w14:paraId="66DFA8CD">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Style w:val="14"/>
          <w:rFonts w:hint="eastAsia" w:ascii="黑体" w:hAnsi="黑体" w:eastAsia="黑体" w:cs="黑体"/>
          <w:b/>
          <w:bCs/>
          <w:sz w:val="48"/>
          <w:szCs w:val="48"/>
        </w:rPr>
      </w:pPr>
    </w:p>
    <w:p w14:paraId="66B124B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咨</w:t>
      </w:r>
    </w:p>
    <w:p w14:paraId="34FDE38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696DC24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询</w:t>
      </w:r>
    </w:p>
    <w:p w14:paraId="385F448B">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5CF1A0C3">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服</w:t>
      </w:r>
    </w:p>
    <w:p w14:paraId="6BE762B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64E4DB07">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务</w:t>
      </w:r>
    </w:p>
    <w:p w14:paraId="2FA9821D">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p>
    <w:p w14:paraId="19CD2158">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ascii="黑体" w:hAnsi="黑体" w:eastAsia="黑体" w:cs="黑体"/>
          <w:b/>
          <w:bCs/>
          <w:sz w:val="48"/>
          <w:szCs w:val="48"/>
        </w:rPr>
      </w:pPr>
      <w:r>
        <w:rPr>
          <w:rStyle w:val="14"/>
          <w:rFonts w:hint="eastAsia" w:ascii="黑体" w:hAnsi="黑体" w:eastAsia="黑体" w:cs="黑体"/>
          <w:b/>
          <w:bCs/>
          <w:sz w:val="48"/>
          <w:szCs w:val="48"/>
        </w:rPr>
        <w:t>协</w:t>
      </w:r>
    </w:p>
    <w:p w14:paraId="717BD3FF">
      <w:pPr>
        <w:keepNext w:val="0"/>
        <w:keepLines w:val="0"/>
        <w:pageBreakBefore w:val="0"/>
        <w:widowControl w:val="0"/>
        <w:kinsoku/>
        <w:wordWrap/>
        <w:overflowPunct/>
        <w:topLinePunct w:val="0"/>
        <w:autoSpaceDE/>
        <w:autoSpaceDN/>
        <w:bidi w:val="0"/>
        <w:adjustRightInd/>
        <w:snapToGrid w:val="0"/>
        <w:spacing w:line="520" w:lineRule="exact"/>
        <w:textAlignment w:val="auto"/>
        <w:rPr>
          <w:rStyle w:val="14"/>
          <w:rFonts w:ascii="黑体" w:hAnsi="黑体" w:eastAsia="黑体" w:cs="黑体"/>
          <w:b/>
          <w:bCs/>
          <w:sz w:val="48"/>
          <w:szCs w:val="48"/>
        </w:rPr>
      </w:pPr>
    </w:p>
    <w:p w14:paraId="4367D899">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Style w:val="14"/>
          <w:rFonts w:hint="eastAsia" w:ascii="仿宋_GB2312" w:hAnsi="宋体" w:eastAsia="仿宋_GB2312"/>
          <w:bCs/>
          <w:sz w:val="28"/>
          <w:szCs w:val="28"/>
          <w:lang w:val="en-US" w:eastAsia="zh-CN"/>
        </w:rPr>
      </w:pPr>
      <w:r>
        <w:rPr>
          <w:rStyle w:val="14"/>
          <w:rFonts w:hint="eastAsia" w:ascii="黑体" w:hAnsi="黑体" w:eastAsia="黑体" w:cs="黑体"/>
          <w:b/>
          <w:bCs/>
          <w:sz w:val="48"/>
          <w:szCs w:val="48"/>
        </w:rPr>
        <w:t>议</w:t>
      </w:r>
    </w:p>
    <w:p w14:paraId="28381B64">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宋体" w:eastAsia="仿宋_GB2312"/>
          <w:bCs/>
          <w:sz w:val="28"/>
          <w:szCs w:val="28"/>
          <w:lang w:val="en-US" w:eastAsia="zh-CN"/>
        </w:rPr>
      </w:pPr>
    </w:p>
    <w:p w14:paraId="4F020156">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default" w:ascii="仿宋_GB2312" w:hAnsi="宋体" w:eastAsia="仿宋_GB2312"/>
          <w:bCs/>
          <w:sz w:val="28"/>
          <w:szCs w:val="28"/>
          <w:lang w:val="en-US" w:eastAsia="zh-CN"/>
        </w:rPr>
      </w:pPr>
      <w:r>
        <w:rPr>
          <w:rStyle w:val="14"/>
          <w:rFonts w:hint="eastAsia" w:ascii="仿宋_GB2312" w:hAnsi="宋体" w:eastAsia="仿宋_GB2312"/>
          <w:bCs/>
          <w:sz w:val="28"/>
          <w:szCs w:val="28"/>
          <w:lang w:val="en-US" w:eastAsia="zh-CN"/>
        </w:rPr>
        <w:t>购买人</w:t>
      </w:r>
      <w:r>
        <w:rPr>
          <w:rStyle w:val="14"/>
          <w:rFonts w:ascii="仿宋_GB2312" w:hAnsi="宋体" w:eastAsia="仿宋_GB2312"/>
          <w:bCs/>
          <w:sz w:val="28"/>
          <w:szCs w:val="28"/>
        </w:rPr>
        <w:t>（甲方）：</w:t>
      </w:r>
    </w:p>
    <w:p w14:paraId="15CC21FB">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8"/>
          <w:szCs w:val="28"/>
        </w:rPr>
      </w:pPr>
      <w:r>
        <w:rPr>
          <w:rStyle w:val="14"/>
          <w:rFonts w:ascii="仿宋_GB2312" w:hAnsi="宋体" w:eastAsia="仿宋_GB2312"/>
          <w:bCs/>
          <w:sz w:val="28"/>
          <w:szCs w:val="28"/>
        </w:rPr>
        <w:t>地址：</w:t>
      </w:r>
    </w:p>
    <w:p w14:paraId="046B1DEC">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bCs/>
          <w:sz w:val="28"/>
          <w:szCs w:val="28"/>
        </w:rPr>
      </w:pPr>
    </w:p>
    <w:p w14:paraId="7136D1D2">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8"/>
          <w:szCs w:val="28"/>
          <w:lang w:val="en-US" w:eastAsia="zh-CN" w:bidi="ar-SA"/>
        </w:rPr>
      </w:pPr>
      <w:r>
        <w:rPr>
          <w:rStyle w:val="14"/>
          <w:rFonts w:ascii="仿宋_GB2312" w:hAnsi="宋体" w:eastAsia="仿宋_GB2312"/>
          <w:bCs/>
          <w:sz w:val="28"/>
          <w:szCs w:val="28"/>
        </w:rPr>
        <w:t>受托方（乙方</w:t>
      </w:r>
      <w:r>
        <w:rPr>
          <w:rStyle w:val="14"/>
          <w:rFonts w:hint="eastAsia" w:ascii="仿宋_GB2312" w:hAnsi="仿宋_GB2312" w:eastAsia="仿宋_GB2312"/>
          <w:b w:val="0"/>
          <w:i w:val="0"/>
          <w:caps w:val="0"/>
          <w:spacing w:val="0"/>
          <w:w w:val="100"/>
          <w:kern w:val="2"/>
          <w:sz w:val="28"/>
          <w:szCs w:val="28"/>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hint="eastAsia" w:ascii="仿宋_GB2312" w:hAnsi="仿宋_GB2312" w:eastAsia="仿宋_GB2312"/>
          <w:b w:val="0"/>
          <w:i w:val="0"/>
          <w:caps w:val="0"/>
          <w:spacing w:val="0"/>
          <w:w w:val="100"/>
          <w:kern w:val="2"/>
          <w:sz w:val="28"/>
          <w:szCs w:val="28"/>
          <w:lang w:val="en-US" w:eastAsia="zh-CN" w:bidi="ar-SA"/>
        </w:rPr>
      </w:pPr>
      <w:r>
        <w:rPr>
          <w:rStyle w:val="14"/>
          <w:rFonts w:hint="eastAsia" w:ascii="仿宋_GB2312" w:hAnsi="仿宋_GB2312" w:eastAsia="仿宋_GB2312"/>
          <w:b w:val="0"/>
          <w:i w:val="0"/>
          <w:caps w:val="0"/>
          <w:spacing w:val="0"/>
          <w:w w:val="100"/>
          <w:kern w:val="2"/>
          <w:sz w:val="28"/>
          <w:szCs w:val="28"/>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400" w:lineRule="exact"/>
        <w:textAlignment w:val="baseline"/>
        <w:rPr>
          <w:rStyle w:val="14"/>
          <w:rFonts w:ascii="仿宋_GB2312" w:hAnsi="宋体" w:eastAsia="仿宋_GB2312"/>
          <w:sz w:val="28"/>
          <w:szCs w:val="28"/>
        </w:rPr>
      </w:pPr>
    </w:p>
    <w:p w14:paraId="52154F8D">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ascii="仿宋_GB2312" w:hAnsi="宋体" w:eastAsia="仿宋_GB2312"/>
          <w:sz w:val="28"/>
          <w:szCs w:val="28"/>
        </w:rPr>
        <w:t>根据</w:t>
      </w:r>
      <w:r>
        <w:rPr>
          <w:rStyle w:val="14"/>
          <w:rFonts w:hint="eastAsia" w:ascii="仿宋_GB2312" w:hAnsi="宋体" w:eastAsia="仿宋_GB2312"/>
          <w:sz w:val="28"/>
          <w:szCs w:val="28"/>
        </w:rPr>
        <w:t>《山东省国有资产资源有偿使用收入管理办法》、《山东省国有产权交易管理办法》、</w:t>
      </w:r>
      <w:r>
        <w:rPr>
          <w:rStyle w:val="14"/>
          <w:rFonts w:ascii="仿宋_GB2312" w:hAnsi="宋体" w:eastAsia="仿宋_GB2312"/>
          <w:sz w:val="28"/>
          <w:szCs w:val="28"/>
        </w:rPr>
        <w:t>《中华人民共和国</w:t>
      </w:r>
      <w:r>
        <w:rPr>
          <w:rStyle w:val="14"/>
          <w:rFonts w:hint="eastAsia" w:ascii="仿宋_GB2312" w:hAnsi="宋体" w:eastAsia="仿宋_GB2312"/>
          <w:sz w:val="28"/>
          <w:szCs w:val="28"/>
          <w:lang w:val="en-US"/>
        </w:rPr>
        <w:t>民法典</w:t>
      </w:r>
      <w:r>
        <w:rPr>
          <w:rStyle w:val="14"/>
          <w:rFonts w:ascii="仿宋_GB2312" w:hAnsi="宋体" w:eastAsia="仿宋_GB2312"/>
          <w:sz w:val="28"/>
          <w:szCs w:val="28"/>
        </w:rPr>
        <w:t>》等有关规定，甲、乙双方遵循自愿、平等、公正、诚实</w:t>
      </w:r>
      <w:r>
        <w:rPr>
          <w:rStyle w:val="14"/>
          <w:rFonts w:hint="eastAsia" w:ascii="仿宋_GB2312" w:hAnsi="宋体" w:eastAsia="仿宋_GB2312"/>
          <w:sz w:val="28"/>
          <w:szCs w:val="28"/>
          <w:lang w:val="en-US" w:eastAsia="zh-CN"/>
        </w:rPr>
        <w:t>信用的原则，协商一致，签订咨询服务协议如下。</w:t>
      </w:r>
    </w:p>
    <w:p w14:paraId="05FA68D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1、甲方委托参与受让山亭区区级政府公物仓内闲置资产处置-1包标的</w:t>
      </w:r>
      <w:r>
        <w:rPr>
          <w:rStyle w:val="14"/>
          <w:rFonts w:hint="eastAsia" w:ascii="仿宋_GB2312" w:hAnsi="宋体" w:eastAsia="仿宋_GB2312"/>
          <w:sz w:val="28"/>
          <w:szCs w:val="28"/>
          <w:lang w:val="en-US" w:eastAsia="zh-CN"/>
        </w:rPr>
        <w:t>项目提供咨询服务。</w:t>
      </w:r>
    </w:p>
    <w:p w14:paraId="53843F92">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hint="eastAsia" w:ascii="仿宋_GB2312" w:hAnsi="宋体" w:eastAsia="仿宋_GB2312"/>
          <w:sz w:val="28"/>
          <w:szCs w:val="28"/>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lang w:val="en-US" w:eastAsia="zh-CN"/>
        </w:rPr>
        <w:t>2</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代为</w:t>
      </w:r>
      <w:r>
        <w:rPr>
          <w:rStyle w:val="14"/>
          <w:rFonts w:hint="eastAsia" w:ascii="仿宋_GB2312" w:hAnsi="宋体" w:eastAsia="仿宋_GB2312"/>
          <w:sz w:val="28"/>
          <w:szCs w:val="28"/>
          <w:lang w:val="en-US"/>
        </w:rPr>
        <w:t>制作</w:t>
      </w:r>
      <w:r>
        <w:rPr>
          <w:rStyle w:val="14"/>
          <w:rFonts w:ascii="仿宋_GB2312" w:hAnsi="宋体" w:eastAsia="仿宋_GB2312"/>
          <w:sz w:val="28"/>
          <w:szCs w:val="28"/>
        </w:rPr>
        <w:t>《</w:t>
      </w:r>
      <w:r>
        <w:rPr>
          <w:rStyle w:val="14"/>
          <w:rFonts w:hint="eastAsia" w:ascii="仿宋_GB2312" w:hAnsi="宋体" w:eastAsia="仿宋_GB2312"/>
          <w:sz w:val="28"/>
          <w:szCs w:val="28"/>
        </w:rPr>
        <w:t>网络竞价承诺函</w:t>
      </w:r>
      <w:r>
        <w:rPr>
          <w:rStyle w:val="14"/>
          <w:rFonts w:ascii="仿宋_GB2312" w:hAnsi="宋体" w:eastAsia="仿宋_GB2312"/>
          <w:sz w:val="28"/>
          <w:szCs w:val="28"/>
        </w:rPr>
        <w:t>》</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w:t>
      </w:r>
      <w:r>
        <w:rPr>
          <w:rStyle w:val="14"/>
          <w:rFonts w:hint="eastAsia" w:ascii="仿宋_GB2312" w:hAnsi="宋体" w:eastAsia="仿宋_GB2312"/>
          <w:sz w:val="28"/>
          <w:szCs w:val="28"/>
        </w:rPr>
        <w:t>资产受让网络竞价须知》</w:t>
      </w:r>
      <w:r>
        <w:rPr>
          <w:rStyle w:val="14"/>
          <w:rFonts w:hint="eastAsia" w:ascii="仿宋_GB2312" w:hAnsi="宋体" w:eastAsia="仿宋_GB2312"/>
          <w:sz w:val="28"/>
          <w:szCs w:val="28"/>
          <w:lang w:val="en-US" w:eastAsia="zh-CN"/>
        </w:rPr>
        <w:t>等报名交易材料</w:t>
      </w:r>
      <w:r>
        <w:rPr>
          <w:rStyle w:val="14"/>
          <w:rFonts w:hint="eastAsia" w:ascii="仿宋_GB2312" w:hAnsi="宋体" w:eastAsia="仿宋_GB2312"/>
          <w:sz w:val="28"/>
          <w:szCs w:val="28"/>
        </w:rPr>
        <w:t>；</w:t>
      </w:r>
    </w:p>
    <w:p w14:paraId="34E207A7">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（3）对委托项目进行现场看样、告知竞价网址、竞价账号、竞价时间、操作流程相关事宜等其他交易综合配套服务</w:t>
      </w:r>
      <w:r>
        <w:rPr>
          <w:rStyle w:val="14"/>
          <w:rFonts w:ascii="仿宋_GB2312" w:hAnsi="宋体" w:eastAsia="仿宋_GB2312"/>
          <w:sz w:val="28"/>
          <w:szCs w:val="28"/>
        </w:rPr>
        <w:t>；</w:t>
      </w:r>
    </w:p>
    <w:p w14:paraId="2A4C677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（4）其他</w:t>
      </w:r>
      <w:r>
        <w:rPr>
          <w:rStyle w:val="14"/>
          <w:rFonts w:ascii="仿宋_GB2312" w:hAnsi="宋体" w:eastAsia="仿宋_GB2312"/>
          <w:sz w:val="28"/>
          <w:szCs w:val="28"/>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bCs/>
          <w:sz w:val="28"/>
          <w:szCs w:val="28"/>
        </w:rPr>
      </w:pPr>
      <w:r>
        <w:rPr>
          <w:rStyle w:val="14"/>
          <w:rFonts w:ascii="仿宋_GB2312" w:hAnsi="宋体" w:eastAsia="仿宋_GB2312"/>
          <w:bCs/>
          <w:sz w:val="28"/>
          <w:szCs w:val="28"/>
        </w:rPr>
        <w:t>二、委托期限</w:t>
      </w:r>
    </w:p>
    <w:p w14:paraId="37D1FDF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bCs/>
          <w:sz w:val="28"/>
          <w:szCs w:val="28"/>
        </w:rPr>
      </w:pPr>
      <w:r>
        <w:rPr>
          <w:rStyle w:val="14"/>
          <w:rFonts w:ascii="仿宋_GB2312" w:hAnsi="宋体" w:eastAsia="仿宋_GB2312"/>
          <w:bCs/>
          <w:sz w:val="28"/>
          <w:szCs w:val="28"/>
        </w:rPr>
        <w:t>委托期限自</w:t>
      </w:r>
      <w:r>
        <w:rPr>
          <w:rStyle w:val="14"/>
          <w:rFonts w:hint="eastAsia" w:ascii="仿宋_GB2312" w:hAnsi="宋体" w:eastAsia="仿宋_GB2312"/>
          <w:bCs/>
          <w:sz w:val="28"/>
          <w:szCs w:val="28"/>
          <w:lang w:val="en-US" w:eastAsia="zh-CN"/>
        </w:rPr>
        <w:t>2025年12月10日</w:t>
      </w:r>
      <w:r>
        <w:rPr>
          <w:rStyle w:val="14"/>
          <w:rFonts w:ascii="仿宋_GB2312" w:hAnsi="宋体" w:eastAsia="仿宋_GB2312"/>
          <w:bCs/>
          <w:sz w:val="28"/>
          <w:szCs w:val="28"/>
        </w:rPr>
        <w:t>起，至交易完成日止。</w:t>
      </w:r>
    </w:p>
    <w:p w14:paraId="6ACBDB5E">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bCs/>
          <w:sz w:val="28"/>
          <w:szCs w:val="28"/>
        </w:rPr>
      </w:pPr>
      <w:r>
        <w:rPr>
          <w:rStyle w:val="14"/>
          <w:rFonts w:ascii="仿宋_GB2312" w:hAnsi="宋体" w:eastAsia="仿宋_GB2312"/>
          <w:bCs/>
          <w:sz w:val="28"/>
          <w:szCs w:val="28"/>
        </w:rPr>
        <w:t>三、权利和义务</w:t>
      </w:r>
    </w:p>
    <w:p w14:paraId="5BF95B0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1</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8"/>
          <w:szCs w:val="28"/>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8"/>
          <w:szCs w:val="28"/>
          <w:lang w:val="en-US" w:eastAsia="zh-CN"/>
        </w:rPr>
        <w:t>市公共资源国有产权交易有限公司</w:t>
      </w:r>
      <w:r>
        <w:rPr>
          <w:rStyle w:val="14"/>
          <w:rFonts w:ascii="仿宋_GB2312" w:hAnsi="宋体" w:eastAsia="仿宋_GB2312"/>
          <w:sz w:val="28"/>
          <w:szCs w:val="28"/>
        </w:rPr>
        <w:t>的监管。</w:t>
      </w:r>
    </w:p>
    <w:p w14:paraId="5E162D1A">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2</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3</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4</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四、双方的承诺</w:t>
      </w:r>
    </w:p>
    <w:p w14:paraId="361CCCD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eastAsia="zh-CN"/>
        </w:rPr>
        <w:t>1、</w:t>
      </w:r>
      <w:r>
        <w:rPr>
          <w:rStyle w:val="14"/>
          <w:rFonts w:ascii="仿宋_GB2312" w:hAnsi="宋体" w:eastAsia="仿宋_GB2312"/>
          <w:sz w:val="28"/>
          <w:szCs w:val="28"/>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ascii="仿宋_GB2312" w:hAnsi="宋体" w:eastAsia="仿宋_GB2312"/>
          <w:sz w:val="28"/>
          <w:szCs w:val="28"/>
        </w:rPr>
        <w:t>2</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甲方</w:t>
      </w:r>
      <w:r>
        <w:rPr>
          <w:rStyle w:val="14"/>
          <w:rFonts w:hint="eastAsia" w:ascii="仿宋_GB2312" w:hAnsi="宋体" w:eastAsia="仿宋_GB2312"/>
          <w:sz w:val="28"/>
          <w:szCs w:val="28"/>
        </w:rPr>
        <w:t>承诺：</w:t>
      </w:r>
    </w:p>
    <w:p w14:paraId="1CE8C001">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eastAsia="zh-CN"/>
        </w:rPr>
      </w:pPr>
      <w:r>
        <w:rPr>
          <w:rStyle w:val="14"/>
          <w:rFonts w:ascii="仿宋_GB2312" w:hAnsi="宋体" w:eastAsia="仿宋_GB2312"/>
          <w:sz w:val="28"/>
          <w:szCs w:val="28"/>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8"/>
          <w:szCs w:val="28"/>
          <w:lang w:eastAsia="zh-CN"/>
        </w:rPr>
        <w:t>。</w:t>
      </w:r>
    </w:p>
    <w:p w14:paraId="6E0FBE30">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3</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eastAsia="zh-CN"/>
        </w:rPr>
      </w:pPr>
      <w:r>
        <w:rPr>
          <w:rStyle w:val="14"/>
          <w:rFonts w:ascii="仿宋_GB2312" w:hAnsi="宋体" w:eastAsia="仿宋_GB2312"/>
          <w:sz w:val="28"/>
          <w:szCs w:val="28"/>
        </w:rPr>
        <w:t>五、</w:t>
      </w:r>
      <w:r>
        <w:rPr>
          <w:rStyle w:val="14"/>
          <w:rFonts w:hint="eastAsia" w:ascii="仿宋_GB2312" w:hAnsi="宋体" w:eastAsia="仿宋_GB2312"/>
          <w:sz w:val="28"/>
          <w:szCs w:val="28"/>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rPr>
        <w:t>甲</w:t>
      </w:r>
      <w:r>
        <w:rPr>
          <w:rStyle w:val="14"/>
          <w:rFonts w:ascii="仿宋_GB2312" w:hAnsi="宋体" w:eastAsia="仿宋_GB2312"/>
          <w:sz w:val="28"/>
          <w:szCs w:val="28"/>
        </w:rPr>
        <w:t>方</w:t>
      </w:r>
      <w:r>
        <w:rPr>
          <w:rStyle w:val="14"/>
          <w:rFonts w:hint="eastAsia" w:ascii="仿宋_GB2312" w:hAnsi="宋体" w:eastAsia="仿宋_GB2312"/>
          <w:sz w:val="28"/>
          <w:szCs w:val="28"/>
        </w:rPr>
        <w:t>被确定为受让方后，应向乙方支付服务费</w:t>
      </w: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rPr>
        <w:t>按照成交价格</w:t>
      </w:r>
      <w:r>
        <w:rPr>
          <w:rStyle w:val="14"/>
          <w:rFonts w:hint="eastAsia" w:ascii="仿宋_GB2312" w:hAnsi="宋体" w:eastAsia="仿宋_GB2312"/>
          <w:sz w:val="28"/>
          <w:szCs w:val="28"/>
          <w:lang w:eastAsia="zh-CN"/>
        </w:rPr>
        <w:t>收取</w:t>
      </w:r>
      <w:r>
        <w:rPr>
          <w:rStyle w:val="14"/>
          <w:rFonts w:hint="eastAsia" w:ascii="仿宋_GB2312" w:hAnsi="宋体" w:eastAsia="仿宋_GB2312"/>
          <w:sz w:val="28"/>
          <w:szCs w:val="28"/>
          <w:lang w:val="en-US" w:eastAsia="zh-CN"/>
        </w:rPr>
        <w:t>1.4%</w:t>
      </w: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rPr>
        <w:t>甲方在</w:t>
      </w:r>
      <w:r>
        <w:rPr>
          <w:rStyle w:val="14"/>
          <w:rFonts w:hint="eastAsia" w:ascii="仿宋_GB2312" w:hAnsi="宋体" w:eastAsia="仿宋_GB2312"/>
          <w:sz w:val="28"/>
          <w:szCs w:val="28"/>
          <w:lang w:eastAsia="zh-CN"/>
        </w:rPr>
        <w:t>资产（</w:t>
      </w:r>
      <w:r>
        <w:rPr>
          <w:rStyle w:val="14"/>
          <w:rFonts w:hint="eastAsia" w:ascii="仿宋_GB2312" w:hAnsi="宋体" w:eastAsia="仿宋_GB2312"/>
          <w:sz w:val="28"/>
          <w:szCs w:val="28"/>
        </w:rPr>
        <w:t>产权</w:t>
      </w:r>
      <w:r>
        <w:rPr>
          <w:rStyle w:val="14"/>
          <w:rFonts w:hint="eastAsia" w:ascii="仿宋_GB2312" w:hAnsi="宋体" w:eastAsia="仿宋_GB2312"/>
          <w:sz w:val="28"/>
          <w:szCs w:val="28"/>
          <w:lang w:eastAsia="zh-CN"/>
        </w:rPr>
        <w:t>）</w:t>
      </w:r>
      <w:r>
        <w:rPr>
          <w:rStyle w:val="14"/>
          <w:rFonts w:hint="eastAsia" w:ascii="仿宋_GB2312" w:hAnsi="宋体" w:eastAsia="仿宋_GB2312"/>
          <w:sz w:val="28"/>
          <w:szCs w:val="28"/>
        </w:rPr>
        <w:t>交易合同签订后</w:t>
      </w:r>
      <w:r>
        <w:rPr>
          <w:rStyle w:val="14"/>
          <w:rFonts w:hint="eastAsia" w:ascii="仿宋_GB2312" w:hAnsi="宋体" w:eastAsia="仿宋_GB2312"/>
          <w:sz w:val="28"/>
          <w:szCs w:val="28"/>
          <w:lang w:val="en-US" w:eastAsia="zh-CN"/>
        </w:rPr>
        <w:t>3</w:t>
      </w:r>
      <w:r>
        <w:rPr>
          <w:rStyle w:val="14"/>
          <w:rFonts w:hint="eastAsia" w:ascii="仿宋_GB2312" w:hAnsi="宋体" w:eastAsia="仿宋_GB2312"/>
          <w:sz w:val="28"/>
          <w:szCs w:val="28"/>
        </w:rPr>
        <w:t>日内付清。</w:t>
      </w:r>
    </w:p>
    <w:p w14:paraId="7F59AB8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lang w:val="en-US"/>
        </w:rPr>
        <w:t>六、</w:t>
      </w:r>
      <w:r>
        <w:rPr>
          <w:rStyle w:val="14"/>
          <w:rFonts w:hint="eastAsia" w:ascii="仿宋_GB2312" w:hAnsi="宋体" w:eastAsia="仿宋_GB2312"/>
          <w:sz w:val="28"/>
          <w:szCs w:val="28"/>
        </w:rPr>
        <w:t>因意向受让方如下行为产生的一切后果，</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rPr>
        <w:t>不承担任何责任：</w:t>
      </w:r>
    </w:p>
    <w:p w14:paraId="10A1C84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rPr>
        <w:t>1、未及时关注</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rPr>
        <w:t>3、网络竞价活动的时间以网络竞价系统服务器时间为准。由于意向受让方使用的终端设备时间与动态报价系统服</w:t>
      </w:r>
      <w:r>
        <w:rPr>
          <w:rStyle w:val="14"/>
          <w:rFonts w:hint="eastAsia" w:ascii="仿宋_GB2312" w:hAnsi="宋体" w:eastAsia="仿宋_GB2312"/>
          <w:sz w:val="28"/>
          <w:szCs w:val="28"/>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lang w:val="en-US"/>
        </w:rPr>
        <w:t>七、网络竞价系统因不可抗力、软硬件故障、非法入侵、恶意攻击等原因而导致系统异常、竞价活动中断的，</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lang w:val="en-US"/>
        </w:rPr>
        <w:t>不承担任何责任。中心将视情况组织继续报价或重新报价，并通过</w:t>
      </w:r>
      <w:r>
        <w:rPr>
          <w:rStyle w:val="14"/>
          <w:rFonts w:hint="eastAsia" w:ascii="仿宋_GB2312" w:hAnsi="宋体" w:eastAsia="仿宋_GB2312"/>
          <w:sz w:val="28"/>
          <w:szCs w:val="28"/>
          <w:lang w:val="en-US" w:eastAsia="zh-CN"/>
        </w:rPr>
        <w:t>枣庄市公共资源国有产权交易有限公司</w:t>
      </w:r>
      <w:r>
        <w:rPr>
          <w:rStyle w:val="14"/>
          <w:rFonts w:hint="eastAsia" w:ascii="仿宋_GB2312" w:hAnsi="宋体" w:eastAsia="仿宋_GB2312"/>
          <w:sz w:val="28"/>
          <w:szCs w:val="28"/>
          <w:lang w:val="en-US"/>
        </w:rPr>
        <w:t>网站通知各意向受让方。继续报价或重新报价的方式如下</w:t>
      </w:r>
      <w:r>
        <w:rPr>
          <w:rStyle w:val="14"/>
          <w:rFonts w:hint="eastAsia" w:ascii="仿宋_GB2312" w:hAnsi="宋体" w:eastAsia="仿宋_GB2312"/>
          <w:sz w:val="28"/>
          <w:szCs w:val="28"/>
        </w:rPr>
        <w:t>：</w:t>
      </w:r>
    </w:p>
    <w:p w14:paraId="047D1B69">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rPr>
      </w:pPr>
      <w:r>
        <w:rPr>
          <w:rStyle w:val="14"/>
          <w:rFonts w:hint="eastAsia" w:ascii="仿宋_GB2312" w:hAnsi="宋体" w:eastAsia="仿宋_GB2312"/>
          <w:sz w:val="28"/>
          <w:szCs w:val="28"/>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rPr>
        <w:t>八</w:t>
      </w:r>
      <w:r>
        <w:rPr>
          <w:rStyle w:val="14"/>
          <w:rFonts w:ascii="仿宋_GB2312" w:hAnsi="宋体" w:eastAsia="仿宋_GB2312"/>
          <w:sz w:val="28"/>
          <w:szCs w:val="28"/>
        </w:rPr>
        <w:t>、违约责任</w:t>
      </w:r>
      <w:r>
        <w:rPr>
          <w:rStyle w:val="14"/>
          <w:rFonts w:hint="eastAsia" w:ascii="仿宋_GB2312" w:hAnsi="宋体" w:eastAsia="仿宋_GB2312"/>
          <w:sz w:val="28"/>
          <w:szCs w:val="28"/>
          <w:lang w:val="en-US" w:eastAsia="zh-CN"/>
        </w:rPr>
        <w:t>及</w:t>
      </w:r>
      <w:r>
        <w:rPr>
          <w:rStyle w:val="14"/>
          <w:rFonts w:ascii="仿宋_GB2312" w:hAnsi="宋体" w:eastAsia="仿宋_GB2312"/>
          <w:sz w:val="28"/>
          <w:szCs w:val="28"/>
        </w:rPr>
        <w:t>其他内容</w:t>
      </w:r>
    </w:p>
    <w:p w14:paraId="7E6C73E6">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ascii="仿宋_GB2312" w:hAnsi="宋体" w:eastAsia="仿宋_GB2312"/>
          <w:sz w:val="28"/>
          <w:szCs w:val="28"/>
        </w:rPr>
        <w:t>1</w:t>
      </w:r>
      <w:r>
        <w:rPr>
          <w:rStyle w:val="14"/>
          <w:rFonts w:hint="eastAsia" w:ascii="仿宋_GB2312" w:hAnsi="宋体" w:eastAsia="仿宋_GB2312"/>
          <w:sz w:val="28"/>
          <w:szCs w:val="28"/>
          <w:lang w:eastAsia="zh-CN"/>
        </w:rPr>
        <w:t>、</w:t>
      </w:r>
      <w:r>
        <w:rPr>
          <w:rStyle w:val="14"/>
          <w:rFonts w:ascii="仿宋_GB2312" w:hAnsi="宋体" w:eastAsia="仿宋_GB2312"/>
          <w:sz w:val="28"/>
          <w:szCs w:val="28"/>
        </w:rPr>
        <w:t>甲乙双方应严格遵守《山东省企业国有产权交易规则》，遵守本</w:t>
      </w:r>
      <w:r>
        <w:rPr>
          <w:rStyle w:val="14"/>
          <w:rFonts w:hint="eastAsia" w:ascii="仿宋_GB2312" w:hAnsi="宋体" w:eastAsia="仿宋_GB2312"/>
          <w:sz w:val="28"/>
          <w:szCs w:val="28"/>
          <w:lang w:val="en-US"/>
        </w:rPr>
        <w:t>协议</w:t>
      </w:r>
      <w:r>
        <w:rPr>
          <w:rStyle w:val="14"/>
          <w:rFonts w:ascii="仿宋_GB2312" w:hAnsi="宋体" w:eastAsia="仿宋_GB2312"/>
          <w:sz w:val="28"/>
          <w:szCs w:val="28"/>
        </w:rPr>
        <w:t>约定。若违反交易规则和本</w:t>
      </w:r>
      <w:r>
        <w:rPr>
          <w:rStyle w:val="14"/>
          <w:rFonts w:hint="eastAsia" w:ascii="仿宋_GB2312" w:hAnsi="宋体" w:eastAsia="仿宋_GB2312"/>
          <w:sz w:val="28"/>
          <w:szCs w:val="28"/>
          <w:lang w:val="en-US"/>
        </w:rPr>
        <w:t>协议</w:t>
      </w:r>
      <w:r>
        <w:rPr>
          <w:rStyle w:val="14"/>
          <w:rFonts w:ascii="仿宋_GB2312" w:hAnsi="宋体" w:eastAsia="仿宋_GB2312"/>
          <w:sz w:val="28"/>
          <w:szCs w:val="28"/>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rPr>
        <w:t>2</w:t>
      </w:r>
      <w:r>
        <w:rPr>
          <w:rStyle w:val="14"/>
          <w:rFonts w:hint="eastAsia" w:ascii="仿宋_GB2312" w:hAnsi="宋体" w:eastAsia="仿宋_GB2312"/>
          <w:sz w:val="28"/>
          <w:szCs w:val="28"/>
          <w:lang w:val="en-US" w:eastAsia="zh-CN"/>
        </w:rPr>
        <w:t>、</w:t>
      </w:r>
      <w:r>
        <w:rPr>
          <w:rStyle w:val="14"/>
          <w:rFonts w:hint="eastAsia" w:ascii="仿宋_GB2312" w:hAnsi="宋体" w:eastAsia="仿宋_GB2312"/>
          <w:sz w:val="28"/>
          <w:szCs w:val="28"/>
          <w:lang w:val="en-US"/>
        </w:rPr>
        <w:t>甲乙任何一方违反本协议的约定，给对方造成损失的，应由违约方承担赔偿责任。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eastAsia="zh-CN"/>
        </w:rPr>
        <w:t>3、</w:t>
      </w:r>
      <w:r>
        <w:rPr>
          <w:rStyle w:val="14"/>
          <w:rFonts w:hint="eastAsia" w:ascii="仿宋_GB2312" w:hAnsi="宋体" w:eastAsia="仿宋_GB2312"/>
          <w:sz w:val="28"/>
          <w:szCs w:val="28"/>
          <w:lang w:val="en-US"/>
        </w:rPr>
        <w:t>本协议项下的任何修改、补充或解除，均应采取书面形式。</w:t>
      </w:r>
    </w:p>
    <w:p w14:paraId="1F9F05D4">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eastAsia="zh-CN"/>
        </w:rPr>
        <w:t>4、</w:t>
      </w:r>
      <w:r>
        <w:rPr>
          <w:rStyle w:val="14"/>
          <w:rFonts w:hint="eastAsia" w:ascii="仿宋_GB2312" w:hAnsi="宋体" w:eastAsia="仿宋_GB2312"/>
          <w:sz w:val="28"/>
          <w:szCs w:val="28"/>
          <w:lang w:val="en-US"/>
        </w:rPr>
        <w:t>本协议壹式贰份，甲乙双方各执</w:t>
      </w:r>
      <w:r>
        <w:rPr>
          <w:rStyle w:val="14"/>
          <w:rFonts w:hint="eastAsia" w:ascii="仿宋_GB2312" w:hAnsi="宋体" w:eastAsia="仿宋_GB2312"/>
          <w:sz w:val="28"/>
          <w:szCs w:val="28"/>
          <w:lang w:val="en-US" w:eastAsia="zh-CN"/>
        </w:rPr>
        <w:t>壹</w:t>
      </w:r>
      <w:r>
        <w:rPr>
          <w:rStyle w:val="14"/>
          <w:rFonts w:hint="eastAsia" w:ascii="仿宋_GB2312" w:hAnsi="宋体" w:eastAsia="仿宋_GB2312"/>
          <w:sz w:val="28"/>
          <w:szCs w:val="28"/>
          <w:lang w:val="en-US"/>
        </w:rPr>
        <w:t>份。</w:t>
      </w:r>
    </w:p>
    <w:p w14:paraId="5E5C889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eastAsia="zh-CN"/>
        </w:rPr>
        <w:t>购买方</w:t>
      </w:r>
      <w:r>
        <w:rPr>
          <w:rStyle w:val="14"/>
          <w:rFonts w:hint="eastAsia" w:ascii="仿宋_GB2312" w:hAnsi="宋体" w:eastAsia="仿宋_GB2312"/>
          <w:sz w:val="28"/>
          <w:szCs w:val="28"/>
          <w:lang w:val="en-US"/>
        </w:rPr>
        <w:t>（盖章）：              受托方（盖章）：</w:t>
      </w:r>
    </w:p>
    <w:p w14:paraId="6B5E953C">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r>
        <w:rPr>
          <w:rStyle w:val="14"/>
          <w:rFonts w:hint="eastAsia" w:ascii="仿宋_GB2312" w:hAnsi="宋体" w:eastAsia="仿宋_GB2312"/>
          <w:sz w:val="28"/>
          <w:szCs w:val="28"/>
          <w:lang w:val="en-US"/>
        </w:rPr>
        <w:t>授权委托人签字：              授权委托人签字：</w:t>
      </w:r>
    </w:p>
    <w:p w14:paraId="2C885FCF">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hint="eastAsia" w:ascii="仿宋_GB2312" w:hAnsi="宋体" w:eastAsia="仿宋_GB2312"/>
          <w:sz w:val="28"/>
          <w:szCs w:val="28"/>
          <w:lang w:val="en-US"/>
        </w:rPr>
      </w:pPr>
    </w:p>
    <w:p w14:paraId="7BFCE474">
      <w:pPr>
        <w:keepNext w:val="0"/>
        <w:keepLines w:val="0"/>
        <w:pageBreakBefore w:val="0"/>
        <w:widowControl/>
        <w:kinsoku/>
        <w:wordWrap/>
        <w:overflowPunct/>
        <w:topLinePunct w:val="0"/>
        <w:autoSpaceDE/>
        <w:autoSpaceDN/>
        <w:bidi w:val="0"/>
        <w:adjustRightInd/>
        <w:snapToGrid w:val="0"/>
        <w:spacing w:line="400" w:lineRule="exact"/>
        <w:ind w:firstLine="560" w:firstLineChars="200"/>
        <w:textAlignment w:val="baseline"/>
        <w:rPr>
          <w:rStyle w:val="14"/>
          <w:rFonts w:ascii="仿宋_GB2312" w:hAnsi="宋体" w:eastAsia="仿宋_GB2312"/>
          <w:sz w:val="28"/>
          <w:szCs w:val="28"/>
        </w:rPr>
      </w:pPr>
      <w:r>
        <w:rPr>
          <w:rStyle w:val="14"/>
          <w:rFonts w:hint="eastAsia" w:ascii="仿宋_GB2312" w:hAnsi="宋体" w:eastAsia="仿宋_GB2312"/>
          <w:sz w:val="28"/>
          <w:szCs w:val="28"/>
          <w:lang w:val="en-US"/>
        </w:rPr>
        <w:t>2025</w:t>
      </w:r>
      <w:r>
        <w:rPr>
          <w:rStyle w:val="14"/>
          <w:rFonts w:ascii="仿宋_GB2312" w:hAnsi="宋体" w:eastAsia="仿宋_GB2312"/>
          <w:sz w:val="28"/>
          <w:szCs w:val="28"/>
        </w:rPr>
        <w:t>年</w:t>
      </w:r>
      <w:r>
        <w:rPr>
          <w:rStyle w:val="14"/>
          <w:rFonts w:hint="eastAsia" w:ascii="仿宋_GB2312" w:hAnsi="宋体" w:eastAsia="仿宋_GB2312"/>
          <w:sz w:val="28"/>
          <w:szCs w:val="28"/>
          <w:lang w:val="en-US"/>
        </w:rPr>
        <w:t>2</w:t>
      </w:r>
      <w:r>
        <w:rPr>
          <w:rStyle w:val="14"/>
          <w:rFonts w:ascii="仿宋_GB2312" w:hAnsi="宋体" w:eastAsia="仿宋_GB2312"/>
          <w:sz w:val="28"/>
          <w:szCs w:val="28"/>
        </w:rPr>
        <w:t>月</w:t>
      </w:r>
      <w:r>
        <w:rPr>
          <w:rStyle w:val="14"/>
          <w:rFonts w:hint="eastAsia" w:ascii="仿宋_GB2312" w:hAnsi="宋体" w:eastAsia="仿宋_GB2312"/>
          <w:sz w:val="28"/>
          <w:szCs w:val="28"/>
          <w:lang w:val="en-US"/>
        </w:rPr>
        <w:t>10</w:t>
      </w:r>
      <w:r>
        <w:rPr>
          <w:rStyle w:val="14"/>
          <w:rFonts w:ascii="仿宋_GB2312" w:hAnsi="宋体" w:eastAsia="仿宋_GB2312"/>
          <w:sz w:val="28"/>
          <w:szCs w:val="28"/>
        </w:rPr>
        <w:t xml:space="preserve">日             </w:t>
      </w:r>
      <w:r>
        <w:rPr>
          <w:rStyle w:val="14"/>
          <w:rFonts w:hint="eastAsia" w:ascii="仿宋_GB2312" w:hAnsi="宋体" w:eastAsia="仿宋_GB2312"/>
          <w:sz w:val="28"/>
          <w:szCs w:val="28"/>
          <w:lang w:val="en-US"/>
        </w:rPr>
        <w:t>2025</w:t>
      </w:r>
      <w:r>
        <w:rPr>
          <w:rStyle w:val="14"/>
          <w:rFonts w:ascii="仿宋_GB2312" w:hAnsi="宋体" w:eastAsia="仿宋_GB2312"/>
          <w:sz w:val="28"/>
          <w:szCs w:val="28"/>
        </w:rPr>
        <w:t>年</w:t>
      </w:r>
      <w:r>
        <w:rPr>
          <w:rStyle w:val="14"/>
          <w:rFonts w:hint="eastAsia" w:ascii="仿宋_GB2312" w:hAnsi="宋体" w:eastAsia="仿宋_GB2312"/>
          <w:sz w:val="28"/>
          <w:szCs w:val="28"/>
          <w:lang w:val="en-US"/>
        </w:rPr>
        <w:t>12</w:t>
      </w:r>
      <w:r>
        <w:rPr>
          <w:rStyle w:val="14"/>
          <w:rFonts w:ascii="仿宋_GB2312" w:hAnsi="宋体" w:eastAsia="仿宋_GB2312"/>
          <w:sz w:val="28"/>
          <w:szCs w:val="28"/>
        </w:rPr>
        <w:t>月</w:t>
      </w:r>
      <w:r>
        <w:rPr>
          <w:rStyle w:val="14"/>
          <w:rFonts w:hint="eastAsia" w:ascii="仿宋_GB2312" w:hAnsi="宋体" w:eastAsia="仿宋_GB2312"/>
          <w:sz w:val="28"/>
          <w:szCs w:val="28"/>
          <w:lang w:val="en-US"/>
        </w:rPr>
        <w:t>10</w:t>
      </w:r>
      <w:r>
        <w:rPr>
          <w:rStyle w:val="14"/>
          <w:rFonts w:ascii="仿宋_GB2312" w:hAnsi="宋体" w:eastAsia="仿宋_GB2312"/>
          <w:sz w:val="28"/>
          <w:szCs w:val="28"/>
        </w:rPr>
        <w:t>日</w:t>
      </w:r>
    </w:p>
    <w:p w14:paraId="090AF85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p w14:paraId="74C0E840">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bookmarkStart w:id="1" w:name="OLE_LINK2"/>
    </w:p>
    <w:p w14:paraId="6E372377">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p>
    <w:p w14:paraId="7FD779FD">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p>
    <w:p w14:paraId="60F1E9D8">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p>
    <w:p w14:paraId="6F8600B5">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p>
    <w:p w14:paraId="4386A447">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p>
    <w:p w14:paraId="0A9D2A65">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p>
    <w:p w14:paraId="54319AD1">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p>
    <w:p w14:paraId="1A35AEB4">
      <w:pPr>
        <w:keepNext w:val="0"/>
        <w:keepLines w:val="0"/>
        <w:pageBreakBefore w:val="0"/>
        <w:kinsoku/>
        <w:wordWrap/>
        <w:overflowPunct/>
        <w:topLinePunct w:val="0"/>
        <w:autoSpaceDE/>
        <w:autoSpaceDN/>
        <w:bidi w:val="0"/>
        <w:spacing w:line="400" w:lineRule="exact"/>
        <w:ind w:firstLine="2409" w:firstLineChars="600"/>
        <w:rPr>
          <w:rFonts w:hint="eastAsia"/>
          <w:b/>
          <w:bCs/>
          <w:sz w:val="40"/>
          <w:szCs w:val="40"/>
          <w:lang w:val="en-US" w:eastAsia="zh-CN"/>
        </w:rPr>
      </w:pPr>
    </w:p>
    <w:p w14:paraId="3C98587C">
      <w:pPr>
        <w:keepNext w:val="0"/>
        <w:keepLines w:val="0"/>
        <w:pageBreakBefore w:val="0"/>
        <w:kinsoku/>
        <w:wordWrap/>
        <w:overflowPunct/>
        <w:topLinePunct w:val="0"/>
        <w:autoSpaceDE/>
        <w:autoSpaceDN/>
        <w:bidi w:val="0"/>
        <w:spacing w:line="400" w:lineRule="exact"/>
        <w:ind w:firstLine="2409" w:firstLineChars="600"/>
        <w:rPr>
          <w:rFonts w:hint="default"/>
          <w:b/>
          <w:bCs/>
          <w:sz w:val="40"/>
          <w:szCs w:val="40"/>
          <w:lang w:val="en-US" w:eastAsia="zh-CN"/>
        </w:rPr>
      </w:pPr>
      <w:r>
        <w:rPr>
          <w:rFonts w:hint="eastAsia"/>
          <w:b/>
          <w:bCs/>
          <w:sz w:val="40"/>
          <w:szCs w:val="40"/>
          <w:lang w:val="en-US" w:eastAsia="zh-CN"/>
        </w:rPr>
        <w:t>保证金退款申请</w:t>
      </w:r>
    </w:p>
    <w:p w14:paraId="1AD0B739">
      <w:pPr>
        <w:keepNext w:val="0"/>
        <w:keepLines w:val="0"/>
        <w:pageBreakBefore w:val="0"/>
        <w:kinsoku/>
        <w:wordWrap/>
        <w:overflowPunct/>
        <w:topLinePunct w:val="0"/>
        <w:autoSpaceDE/>
        <w:autoSpaceDN/>
        <w:bidi w:val="0"/>
        <w:spacing w:line="400" w:lineRule="exact"/>
        <w:rPr>
          <w:rFonts w:hint="eastAsia"/>
          <w:sz w:val="32"/>
          <w:szCs w:val="32"/>
          <w:lang w:val="en-US" w:eastAsia="zh-CN"/>
        </w:rPr>
      </w:pPr>
    </w:p>
    <w:p w14:paraId="35D39B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项目名称：山亭区区级政府公物仓内闲置资产处置</w:t>
      </w:r>
    </w:p>
    <w:p w14:paraId="7EC1B074">
      <w:pPr>
        <w:pStyle w:val="2"/>
        <w:rPr>
          <w:rFonts w:hint="eastAsia"/>
          <w:lang w:val="en-US" w:eastAsia="zh-CN"/>
        </w:rPr>
      </w:pPr>
    </w:p>
    <w:p w14:paraId="3679BA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640" w:firstLineChars="200"/>
        <w:jc w:val="left"/>
        <w:rPr>
          <w:rFonts w:hint="eastAsia"/>
          <w:sz w:val="32"/>
          <w:szCs w:val="32"/>
          <w:lang w:val="en-US" w:eastAsia="zh-CN"/>
        </w:rPr>
      </w:pPr>
      <w:r>
        <w:rPr>
          <w:rFonts w:hint="eastAsia"/>
          <w:sz w:val="32"/>
          <w:szCs w:val="32"/>
          <w:lang w:val="en-US" w:eastAsia="zh-CN"/>
        </w:rPr>
        <w:t>本人参与竞价，未最终受让成功。现申请原路退还未成交保证金。</w:t>
      </w:r>
    </w:p>
    <w:p w14:paraId="393C91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jc w:val="left"/>
        <w:rPr>
          <w:rFonts w:hint="eastAsia"/>
          <w:sz w:val="32"/>
          <w:szCs w:val="32"/>
          <w:lang w:val="en-US" w:eastAsia="zh-CN"/>
        </w:rPr>
      </w:pPr>
    </w:p>
    <w:p w14:paraId="05A308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left"/>
        <w:rPr>
          <w:rFonts w:hint="eastAsia"/>
          <w:sz w:val="32"/>
          <w:szCs w:val="32"/>
          <w:lang w:val="en-US" w:eastAsia="zh-CN"/>
        </w:rPr>
      </w:pPr>
      <w:r>
        <w:rPr>
          <w:rFonts w:hint="eastAsia"/>
          <w:sz w:val="32"/>
          <w:szCs w:val="32"/>
          <w:lang w:val="en-US" w:eastAsia="zh-CN"/>
        </w:rPr>
        <w:t xml:space="preserve">申请方：                        </w:t>
      </w:r>
    </w:p>
    <w:p w14:paraId="4917C0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450" w:beforeAutospacing="0" w:after="450" w:afterAutospacing="0" w:line="400" w:lineRule="exact"/>
        <w:ind w:right="300" w:firstLine="3200" w:firstLineChars="1000"/>
        <w:jc w:val="both"/>
        <w:rPr>
          <w:rFonts w:hint="eastAsia"/>
          <w:sz w:val="32"/>
          <w:szCs w:val="32"/>
          <w:lang w:val="en-US" w:eastAsia="zh-CN"/>
        </w:rPr>
      </w:pPr>
      <w:r>
        <w:rPr>
          <w:rFonts w:hint="eastAsia"/>
          <w:sz w:val="32"/>
          <w:szCs w:val="32"/>
          <w:lang w:val="en-US" w:eastAsia="zh-CN"/>
        </w:rPr>
        <w:t xml:space="preserve">证件号码： </w:t>
      </w:r>
      <w:bookmarkEnd w:id="1"/>
      <w:r>
        <w:rPr>
          <w:rFonts w:hint="eastAsia"/>
          <w:sz w:val="32"/>
          <w:szCs w:val="32"/>
          <w:lang w:val="en-US" w:eastAsia="zh-CN"/>
        </w:rPr>
        <w:t xml:space="preserve"> </w:t>
      </w:r>
    </w:p>
    <w:p w14:paraId="036B70D6">
      <w:pPr>
        <w:keepNext w:val="0"/>
        <w:keepLines w:val="0"/>
        <w:pageBreakBefore w:val="0"/>
        <w:widowControl/>
        <w:kinsoku/>
        <w:wordWrap/>
        <w:overflowPunct/>
        <w:topLinePunct w:val="0"/>
        <w:autoSpaceDE/>
        <w:autoSpaceDN/>
        <w:bidi w:val="0"/>
        <w:adjustRightInd w:val="0"/>
        <w:snapToGrid w:val="0"/>
        <w:spacing w:line="400" w:lineRule="exact"/>
        <w:ind w:right="-187" w:rightChars="-89"/>
        <w:jc w:val="both"/>
        <w:textAlignment w:val="auto"/>
        <w:rPr>
          <w:rFonts w:hint="eastAsia" w:ascii="宋体" w:hAnsi="宋体"/>
          <w:bCs/>
          <w:sz w:val="24"/>
          <w:szCs w:val="21"/>
        </w:rPr>
      </w:pPr>
    </w:p>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5"/>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6"/>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0C0502"/>
    <w:rsid w:val="017845F9"/>
    <w:rsid w:val="01D13D63"/>
    <w:rsid w:val="01E55632"/>
    <w:rsid w:val="02683808"/>
    <w:rsid w:val="02C95F7F"/>
    <w:rsid w:val="03555A65"/>
    <w:rsid w:val="03870314"/>
    <w:rsid w:val="03A013D6"/>
    <w:rsid w:val="04B26178"/>
    <w:rsid w:val="053B7608"/>
    <w:rsid w:val="05591CE2"/>
    <w:rsid w:val="061372BF"/>
    <w:rsid w:val="06FC0635"/>
    <w:rsid w:val="07536A57"/>
    <w:rsid w:val="07C12EEC"/>
    <w:rsid w:val="08332819"/>
    <w:rsid w:val="08832ECD"/>
    <w:rsid w:val="09347D7B"/>
    <w:rsid w:val="0B2C17A1"/>
    <w:rsid w:val="0B300487"/>
    <w:rsid w:val="0BA94BA0"/>
    <w:rsid w:val="0BD0037E"/>
    <w:rsid w:val="0C540FAF"/>
    <w:rsid w:val="0E1F495A"/>
    <w:rsid w:val="0E867EAE"/>
    <w:rsid w:val="0F0547E3"/>
    <w:rsid w:val="0F6F071A"/>
    <w:rsid w:val="0FB805E7"/>
    <w:rsid w:val="10507CE0"/>
    <w:rsid w:val="11036B00"/>
    <w:rsid w:val="112453F4"/>
    <w:rsid w:val="123D2CC6"/>
    <w:rsid w:val="12A009B9"/>
    <w:rsid w:val="12A61E3C"/>
    <w:rsid w:val="13272F7A"/>
    <w:rsid w:val="137302DB"/>
    <w:rsid w:val="146B333A"/>
    <w:rsid w:val="14D051A9"/>
    <w:rsid w:val="155B614D"/>
    <w:rsid w:val="15666C0D"/>
    <w:rsid w:val="159F0B9E"/>
    <w:rsid w:val="15C56A7A"/>
    <w:rsid w:val="16210EA7"/>
    <w:rsid w:val="16893F4C"/>
    <w:rsid w:val="168D57EA"/>
    <w:rsid w:val="16B20DAC"/>
    <w:rsid w:val="16BA1439"/>
    <w:rsid w:val="16C60CFC"/>
    <w:rsid w:val="17154306"/>
    <w:rsid w:val="176163F6"/>
    <w:rsid w:val="17710C68"/>
    <w:rsid w:val="17CE7847"/>
    <w:rsid w:val="17DF1AF1"/>
    <w:rsid w:val="18DD40DB"/>
    <w:rsid w:val="19D904F0"/>
    <w:rsid w:val="19F01807"/>
    <w:rsid w:val="19FF69FF"/>
    <w:rsid w:val="1A1B7BCA"/>
    <w:rsid w:val="1A2A15A2"/>
    <w:rsid w:val="1A9E6389"/>
    <w:rsid w:val="1AD02149"/>
    <w:rsid w:val="1BB53739"/>
    <w:rsid w:val="1C512585"/>
    <w:rsid w:val="1CA94A00"/>
    <w:rsid w:val="1CF047B3"/>
    <w:rsid w:val="1D1C0F5D"/>
    <w:rsid w:val="1D35634E"/>
    <w:rsid w:val="1D736C4D"/>
    <w:rsid w:val="1E1E4F79"/>
    <w:rsid w:val="1E243AF8"/>
    <w:rsid w:val="1EE3608A"/>
    <w:rsid w:val="1F127F6C"/>
    <w:rsid w:val="1FAD2609"/>
    <w:rsid w:val="1FB96F1B"/>
    <w:rsid w:val="206E7767"/>
    <w:rsid w:val="20E45861"/>
    <w:rsid w:val="21D53DB9"/>
    <w:rsid w:val="220113D3"/>
    <w:rsid w:val="22472CF3"/>
    <w:rsid w:val="23782B51"/>
    <w:rsid w:val="242A63D4"/>
    <w:rsid w:val="248646B9"/>
    <w:rsid w:val="24A62F7F"/>
    <w:rsid w:val="24BC54EC"/>
    <w:rsid w:val="24C9159B"/>
    <w:rsid w:val="24E707BB"/>
    <w:rsid w:val="25BA5ED0"/>
    <w:rsid w:val="26A213C4"/>
    <w:rsid w:val="27AE56CC"/>
    <w:rsid w:val="27B70919"/>
    <w:rsid w:val="27BF5596"/>
    <w:rsid w:val="28163F09"/>
    <w:rsid w:val="289301FE"/>
    <w:rsid w:val="28A93F25"/>
    <w:rsid w:val="28AA4D1D"/>
    <w:rsid w:val="28CF1C92"/>
    <w:rsid w:val="28D21782"/>
    <w:rsid w:val="28F72F97"/>
    <w:rsid w:val="28FB65E3"/>
    <w:rsid w:val="29A547A1"/>
    <w:rsid w:val="29B515C6"/>
    <w:rsid w:val="29C8489D"/>
    <w:rsid w:val="2A48098D"/>
    <w:rsid w:val="2A867842"/>
    <w:rsid w:val="2AE53238"/>
    <w:rsid w:val="2B30453E"/>
    <w:rsid w:val="2B597F39"/>
    <w:rsid w:val="2BF57C61"/>
    <w:rsid w:val="2C103359"/>
    <w:rsid w:val="2C3A3CC5"/>
    <w:rsid w:val="2C575420"/>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4515C51"/>
    <w:rsid w:val="34936CBD"/>
    <w:rsid w:val="34E56399"/>
    <w:rsid w:val="359C73A0"/>
    <w:rsid w:val="374A4EE7"/>
    <w:rsid w:val="375717D0"/>
    <w:rsid w:val="37CB1876"/>
    <w:rsid w:val="38653434"/>
    <w:rsid w:val="39965EB4"/>
    <w:rsid w:val="39BD1836"/>
    <w:rsid w:val="39EB6200"/>
    <w:rsid w:val="3AA651BA"/>
    <w:rsid w:val="3AD14E03"/>
    <w:rsid w:val="3B4B668C"/>
    <w:rsid w:val="3B950B19"/>
    <w:rsid w:val="3C684D7B"/>
    <w:rsid w:val="3CBE698B"/>
    <w:rsid w:val="3D9D3CB5"/>
    <w:rsid w:val="3E5D51F2"/>
    <w:rsid w:val="3E686955"/>
    <w:rsid w:val="3EB04D2E"/>
    <w:rsid w:val="3F0F2990"/>
    <w:rsid w:val="3F1E71A6"/>
    <w:rsid w:val="3F9B024A"/>
    <w:rsid w:val="401852E7"/>
    <w:rsid w:val="404A6C97"/>
    <w:rsid w:val="41FA1C5C"/>
    <w:rsid w:val="4268070E"/>
    <w:rsid w:val="42BC4BDD"/>
    <w:rsid w:val="436766A8"/>
    <w:rsid w:val="43990723"/>
    <w:rsid w:val="44017995"/>
    <w:rsid w:val="441430E0"/>
    <w:rsid w:val="441F4203"/>
    <w:rsid w:val="4460308D"/>
    <w:rsid w:val="447A7CAF"/>
    <w:rsid w:val="44BA3747"/>
    <w:rsid w:val="44DD7429"/>
    <w:rsid w:val="45C76A38"/>
    <w:rsid w:val="45D25FB3"/>
    <w:rsid w:val="45E72361"/>
    <w:rsid w:val="463B0CD6"/>
    <w:rsid w:val="46496788"/>
    <w:rsid w:val="46525967"/>
    <w:rsid w:val="4690053B"/>
    <w:rsid w:val="46E44058"/>
    <w:rsid w:val="472669A6"/>
    <w:rsid w:val="47982F09"/>
    <w:rsid w:val="48167A6F"/>
    <w:rsid w:val="488717E9"/>
    <w:rsid w:val="48F53DD2"/>
    <w:rsid w:val="49224A27"/>
    <w:rsid w:val="4988403C"/>
    <w:rsid w:val="4A477482"/>
    <w:rsid w:val="4A656098"/>
    <w:rsid w:val="4B273686"/>
    <w:rsid w:val="4B3B1C4E"/>
    <w:rsid w:val="4C15710C"/>
    <w:rsid w:val="4CA76328"/>
    <w:rsid w:val="4D3E5B6A"/>
    <w:rsid w:val="4D70341E"/>
    <w:rsid w:val="4E0D2791"/>
    <w:rsid w:val="4F2935FA"/>
    <w:rsid w:val="4F495BF1"/>
    <w:rsid w:val="4F876295"/>
    <w:rsid w:val="4FBA04BC"/>
    <w:rsid w:val="502C401A"/>
    <w:rsid w:val="508D32A1"/>
    <w:rsid w:val="50E52325"/>
    <w:rsid w:val="51234079"/>
    <w:rsid w:val="51532BB1"/>
    <w:rsid w:val="523B6DB4"/>
    <w:rsid w:val="52AF2069"/>
    <w:rsid w:val="5450775A"/>
    <w:rsid w:val="55204C6D"/>
    <w:rsid w:val="55FD1275"/>
    <w:rsid w:val="57F10A2D"/>
    <w:rsid w:val="57F209EF"/>
    <w:rsid w:val="588B5560"/>
    <w:rsid w:val="58E00924"/>
    <w:rsid w:val="598D401B"/>
    <w:rsid w:val="5C1318BA"/>
    <w:rsid w:val="5C9242E7"/>
    <w:rsid w:val="5CAC7619"/>
    <w:rsid w:val="5D694A0B"/>
    <w:rsid w:val="5D7A3273"/>
    <w:rsid w:val="5DA66E34"/>
    <w:rsid w:val="5DA7675E"/>
    <w:rsid w:val="5E2F764F"/>
    <w:rsid w:val="5E8178D4"/>
    <w:rsid w:val="5FFD636B"/>
    <w:rsid w:val="5FFE462F"/>
    <w:rsid w:val="601B6F8F"/>
    <w:rsid w:val="60A32AE1"/>
    <w:rsid w:val="61732208"/>
    <w:rsid w:val="62736998"/>
    <w:rsid w:val="6339132A"/>
    <w:rsid w:val="6388493C"/>
    <w:rsid w:val="638F2CD6"/>
    <w:rsid w:val="64A21A2D"/>
    <w:rsid w:val="65F7218C"/>
    <w:rsid w:val="661E3FD4"/>
    <w:rsid w:val="670247F8"/>
    <w:rsid w:val="68555008"/>
    <w:rsid w:val="685A03B0"/>
    <w:rsid w:val="6863615C"/>
    <w:rsid w:val="687A05CB"/>
    <w:rsid w:val="69B90BF3"/>
    <w:rsid w:val="6B212893"/>
    <w:rsid w:val="6B5432EA"/>
    <w:rsid w:val="6B866EEC"/>
    <w:rsid w:val="6BF9218B"/>
    <w:rsid w:val="6C184383"/>
    <w:rsid w:val="6C6D2DDD"/>
    <w:rsid w:val="6C873E8E"/>
    <w:rsid w:val="6CBA4125"/>
    <w:rsid w:val="6D505D9E"/>
    <w:rsid w:val="6D745F31"/>
    <w:rsid w:val="6D9E2FAE"/>
    <w:rsid w:val="6E254F3D"/>
    <w:rsid w:val="6EC825CE"/>
    <w:rsid w:val="6ED72F6A"/>
    <w:rsid w:val="6EE64C0C"/>
    <w:rsid w:val="6F051991"/>
    <w:rsid w:val="6F4A519B"/>
    <w:rsid w:val="6F4D4C8B"/>
    <w:rsid w:val="6F59718C"/>
    <w:rsid w:val="6F7C57B1"/>
    <w:rsid w:val="6F865AA7"/>
    <w:rsid w:val="6F9D4B02"/>
    <w:rsid w:val="706E4EB9"/>
    <w:rsid w:val="708163D8"/>
    <w:rsid w:val="70892F73"/>
    <w:rsid w:val="71662034"/>
    <w:rsid w:val="719C5A56"/>
    <w:rsid w:val="72440262"/>
    <w:rsid w:val="72B61798"/>
    <w:rsid w:val="734631DC"/>
    <w:rsid w:val="73562913"/>
    <w:rsid w:val="738E2D01"/>
    <w:rsid w:val="73A806E2"/>
    <w:rsid w:val="73B61235"/>
    <w:rsid w:val="73D47464"/>
    <w:rsid w:val="73F23645"/>
    <w:rsid w:val="74736F42"/>
    <w:rsid w:val="74BE4AF6"/>
    <w:rsid w:val="76007881"/>
    <w:rsid w:val="766962DF"/>
    <w:rsid w:val="767501BA"/>
    <w:rsid w:val="76AD58CB"/>
    <w:rsid w:val="7755061C"/>
    <w:rsid w:val="775C4193"/>
    <w:rsid w:val="77661986"/>
    <w:rsid w:val="777B1817"/>
    <w:rsid w:val="77A309EC"/>
    <w:rsid w:val="79586707"/>
    <w:rsid w:val="798527FB"/>
    <w:rsid w:val="79F503F9"/>
    <w:rsid w:val="79FE469C"/>
    <w:rsid w:val="7A407435"/>
    <w:rsid w:val="7BCF60AA"/>
    <w:rsid w:val="7BEE66F2"/>
    <w:rsid w:val="7C8021FC"/>
    <w:rsid w:val="7D8F2FBE"/>
    <w:rsid w:val="7DA118C5"/>
    <w:rsid w:val="7DDC0A58"/>
    <w:rsid w:val="7E0B3D48"/>
    <w:rsid w:val="7E4C4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customStyle="1" w:styleId="13">
    <w:name w:val="批注框文本 字符"/>
    <w:basedOn w:val="11"/>
    <w:link w:val="4"/>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6110</Words>
  <Characters>6239</Characters>
  <Lines>29</Lines>
  <Paragraphs>8</Paragraphs>
  <TotalTime>7</TotalTime>
  <ScaleCrop>false</ScaleCrop>
  <LinksUpToDate>false</LinksUpToDate>
  <CharactersWithSpaces>6416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2025-12-10T01:02:01Z</cp:lastPrinted>
  <dcterms:modified xsi:type="dcterms:W3CDTF">2025-12-10T01:02:07Z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