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枣庄市山亭区财政局：</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我方就参与山亭区区级政府公物仓内闲置资产</w:t>
      </w:r>
      <w:bookmarkStart w:id="2" w:name="_GoBack"/>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处置A包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项目（项目编号LNGZ2025-65-A）网络竞价活动作出如下承</w:t>
      </w:r>
      <w:bookmarkEnd w:id="2"/>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40611</w:t>
      </w:r>
      <w:r>
        <w:rPr>
          <w:rFonts w:hint="default"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元</w:t>
      </w:r>
      <w:r>
        <w:rPr>
          <w:rFonts w:hint="default" w:ascii="宋体" w:hAnsi="宋体" w:eastAsia="宋体" w:cs="Times New Roman"/>
          <w:kern w:val="2"/>
          <w:sz w:val="24"/>
          <w:szCs w:val="24"/>
          <w:lang w:val="en-US" w:eastAsia="zh-CN" w:bidi="ar-SA"/>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方于本承诺函签署之前，向枣庄市公共资源国有产权交易有限公司交纳购买该资产的交易保证金12000</w:t>
      </w:r>
      <w:r>
        <w:rPr>
          <w:rFonts w:hint="default"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一、山亭区区级政府公物仓内闲置资产处置A包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5-65-A</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1FA9078D">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1、本次转让标的物包含办公设备及专业设备两类资产，其中办公设备资产明细表序号2417至2421及2423至2426的资产本次不予处置；标的挂牌底价为人民币40610.37元，具体明细详见资产明细表。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2、意向受让方需明确废旧物资真实现状；转让方强调，意向受让方请亲自实地看样，未查看标的竞买人，一经报名即视为对本标的实物现状的确认，责任自负。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3、受让方须自行承担标的资产的拆除、搬运、清理及吊装等全部费用，并全权负责清运过程中的安全与环保问题责任。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4、标的查看联系人：高女士，联系电话：0632-8836876。本次处置标的不提供增值税发票，由财政部门开具非税收入票据。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5、资产清单详见山东忠信资产评估有限公司鲁忠信评报字[2025]第149号。</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本次网络竞价底价为40611</w:t>
      </w:r>
      <w:r>
        <w:rPr>
          <w:rFonts w:hint="default"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本次交易采用网络竞价方式组织交易。网络竞价开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76ACA14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w:t>
      </w:r>
    </w:p>
    <w:p w14:paraId="421A5B95">
      <w:pPr>
        <w:keepNext w:val="0"/>
        <w:keepLines w:val="0"/>
        <w:pageBreakBefore w:val="0"/>
        <w:widowControl/>
        <w:kinsoku/>
        <w:wordWrap/>
        <w:overflowPunct/>
        <w:topLinePunct w:val="0"/>
        <w:autoSpaceDE/>
        <w:autoSpaceDN/>
        <w:bidi w:val="0"/>
        <w:adjustRightInd w:val="0"/>
        <w:snapToGrid w:val="0"/>
        <w:spacing w:line="560" w:lineRule="exact"/>
        <w:ind w:firstLine="999" w:firstLineChars="333"/>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52D244B9">
      <w:pPr>
        <w:keepNext w:val="0"/>
        <w:keepLines w:val="0"/>
        <w:pageBreakBefore w:val="0"/>
        <w:widowControl/>
        <w:kinsoku/>
        <w:wordWrap/>
        <w:overflowPunct/>
        <w:topLinePunct w:val="0"/>
        <w:autoSpaceDE/>
        <w:autoSpaceDN/>
        <w:bidi w:val="0"/>
        <w:adjustRightInd w:val="0"/>
        <w:snapToGrid w:val="0"/>
        <w:spacing w:line="560" w:lineRule="exact"/>
        <w:ind w:firstLine="999" w:firstLineChars="333"/>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3DD5304E">
      <w:pPr>
        <w:jc w:val="center"/>
        <w:rPr>
          <w:rFonts w:hint="eastAsia"/>
          <w:b/>
          <w:sz w:val="44"/>
          <w:szCs w:val="44"/>
        </w:rPr>
      </w:pPr>
    </w:p>
    <w:p w14:paraId="7FBD2580">
      <w:pPr>
        <w:jc w:val="center"/>
        <w:rPr>
          <w:rFonts w:hint="eastAsia"/>
          <w:b/>
          <w:sz w:val="44"/>
          <w:szCs w:val="44"/>
        </w:rPr>
      </w:pPr>
    </w:p>
    <w:p w14:paraId="6242BFC5">
      <w:pPr>
        <w:jc w:val="center"/>
        <w:rPr>
          <w:rFonts w:hint="eastAsia"/>
          <w:b/>
          <w:sz w:val="44"/>
          <w:szCs w:val="44"/>
        </w:rPr>
      </w:pPr>
    </w:p>
    <w:p w14:paraId="0AB09AF4">
      <w:pPr>
        <w:jc w:val="center"/>
        <w:rPr>
          <w:rFonts w:hint="eastAsia"/>
          <w:b/>
          <w:sz w:val="44"/>
          <w:szCs w:val="44"/>
        </w:rPr>
      </w:pPr>
    </w:p>
    <w:p w14:paraId="6B4F91A6">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480" w:firstLineChars="200"/>
        <w:rPr>
          <w:rFonts w:hint="eastAsia" w:ascii="宋体" w:hAnsi="宋体" w:eastAsia="宋体" w:cs="Times New Roman"/>
          <w:bCs/>
          <w:sz w:val="28"/>
          <w:lang w:val="en-US" w:eastAsia="zh-CN"/>
        </w:rPr>
      </w:pPr>
      <w:r>
        <w:rPr>
          <w:rFonts w:ascii="宋体" w:hAnsi="宋体" w:eastAsia="宋体" w:cs="宋体"/>
          <w:sz w:val="24"/>
          <w:szCs w:val="24"/>
        </w:rPr>
        <w:br w:type="textWrapping"/>
      </w:r>
      <w:r>
        <w:rPr>
          <w:rFonts w:hint="eastAsia" w:ascii="宋体" w:hAnsi="宋体" w:eastAsia="宋体" w:cs="Times New Roman"/>
          <w:bCs/>
          <w:sz w:val="28"/>
          <w:lang w:val="en-US" w:eastAsia="zh-CN"/>
        </w:rPr>
        <w:t>枣庄市山亭区财政局：</w:t>
      </w:r>
    </w:p>
    <w:p w14:paraId="43EEDD0C">
      <w:pPr>
        <w:spacing w:line="500" w:lineRule="exact"/>
        <w:rPr>
          <w:rFonts w:hint="eastAsia" w:ascii="宋体" w:hAnsi="宋体"/>
          <w:bCs/>
          <w:sz w:val="28"/>
          <w:lang w:val="en-US" w:eastAsia="zh-CN"/>
        </w:rPr>
      </w:pPr>
      <w:r>
        <w:rPr>
          <w:rFonts w:hint="eastAsia" w:ascii="宋体" w:hAnsi="宋体" w:eastAsia="宋体" w:cs="Times New Roman"/>
          <w:bCs/>
          <w:sz w:val="28"/>
          <w:lang w:val="en-US" w:eastAsia="zh-CN"/>
        </w:rPr>
        <w:t>枣庄市公</w:t>
      </w:r>
      <w:r>
        <w:rPr>
          <w:rFonts w:hint="eastAsia" w:ascii="宋体" w:hAnsi="宋体"/>
          <w:bCs/>
          <w:sz w:val="28"/>
          <w:lang w:val="en-US" w:eastAsia="zh-CN"/>
        </w:rPr>
        <w:t>共资源国有产权交易有限公司：</w:t>
      </w:r>
    </w:p>
    <w:p w14:paraId="0D614285">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就山亭区区级政府公物仓内闲置资产处置A包</w:t>
      </w:r>
      <w:r>
        <w:rPr>
          <w:rFonts w:hint="eastAsia" w:ascii="宋体" w:hAnsi="宋体" w:eastAsia="宋体" w:cs="Times New Roman"/>
          <w:bCs/>
          <w:sz w:val="28"/>
          <w:lang w:val="en-US" w:eastAsia="zh-CN"/>
        </w:rPr>
        <w:t>项目公开转让一事，本公司（本人）已前往现场进行实地勘察。</w:t>
      </w:r>
    </w:p>
    <w:p w14:paraId="521BB7E6">
      <w:pPr>
        <w:spacing w:line="500" w:lineRule="exact"/>
        <w:ind w:firstLine="560" w:firstLineChars="200"/>
        <w:rPr>
          <w:rFonts w:hint="eastAsia" w:ascii="宋体" w:hAnsi="宋体"/>
          <w:bCs/>
          <w:sz w:val="28"/>
          <w:lang w:val="en-US" w:eastAsia="zh-CN"/>
        </w:rPr>
      </w:pPr>
      <w:r>
        <w:rPr>
          <w:rFonts w:hint="eastAsia" w:ascii="宋体" w:hAnsi="宋体"/>
          <w:bCs/>
          <w:sz w:val="28"/>
          <w:lang w:val="en-US" w:eastAsia="zh-CN"/>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lang w:val="en-US" w:eastAsia="zh-CN"/>
        </w:rPr>
        <w:t>一、本公司（本人）对本次资产实际转让范围和内容及相对应的实物已进行了核对且并确</w:t>
      </w:r>
      <w:r>
        <w:rPr>
          <w:rFonts w:hint="eastAsia" w:ascii="宋体" w:hAnsi="宋体"/>
          <w:bCs/>
          <w:sz w:val="28"/>
        </w:rPr>
        <w:t>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3548575C">
      <w:pPr>
        <w:snapToGrid w:val="0"/>
        <w:spacing w:line="500" w:lineRule="atLeast"/>
        <w:jc w:val="both"/>
        <w:rPr>
          <w:rStyle w:val="14"/>
          <w:rFonts w:hint="eastAsia" w:ascii="黑体" w:hAnsi="黑体" w:eastAsia="黑体" w:cs="黑体"/>
          <w:b/>
          <w:bCs/>
          <w:sz w:val="52"/>
          <w:szCs w:val="52"/>
        </w:rPr>
      </w:pPr>
    </w:p>
    <w:p w14:paraId="2F238843">
      <w:pPr>
        <w:snapToGrid w:val="0"/>
        <w:spacing w:line="500" w:lineRule="atLeast"/>
        <w:jc w:val="both"/>
        <w:rPr>
          <w:rStyle w:val="14"/>
          <w:rFonts w:hint="eastAsia" w:ascii="黑体" w:hAnsi="黑体" w:eastAsia="黑体" w:cs="黑体"/>
          <w:b/>
          <w:bCs/>
          <w:sz w:val="52"/>
          <w:szCs w:val="52"/>
        </w:rPr>
      </w:pPr>
    </w:p>
    <w:p w14:paraId="1A57FF50">
      <w:pPr>
        <w:pStyle w:val="2"/>
        <w:rPr>
          <w:rStyle w:val="14"/>
          <w:rFonts w:hint="eastAsia" w:ascii="黑体" w:hAnsi="黑体" w:eastAsia="黑体" w:cs="黑体"/>
          <w:b/>
          <w:bCs/>
          <w:sz w:val="52"/>
          <w:szCs w:val="52"/>
        </w:rPr>
      </w:pPr>
    </w:p>
    <w:p w14:paraId="00A20517">
      <w:pPr>
        <w:pStyle w:val="2"/>
        <w:rPr>
          <w:rStyle w:val="14"/>
          <w:rFonts w:hint="eastAsia" w:ascii="黑体" w:hAnsi="黑体" w:eastAsia="黑体" w:cs="黑体"/>
          <w:b/>
          <w:bCs/>
          <w:sz w:val="52"/>
          <w:szCs w:val="52"/>
        </w:rPr>
      </w:pPr>
    </w:p>
    <w:p w14:paraId="6CBEEDB1">
      <w:pPr>
        <w:pStyle w:val="2"/>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2211E19">
      <w:pPr>
        <w:snapToGrid w:val="0"/>
        <w:spacing w:line="500" w:lineRule="atLeast"/>
        <w:jc w:val="center"/>
        <w:rPr>
          <w:rStyle w:val="14"/>
          <w:rFonts w:hint="eastAsia" w:ascii="仿宋_GB2312" w:hAnsi="宋体" w:eastAsia="仿宋_GB2312"/>
          <w:bCs/>
          <w:sz w:val="32"/>
          <w:szCs w:val="32"/>
          <w:lang w:val="en-US" w:eastAsia="zh-CN"/>
        </w:rPr>
      </w:pPr>
      <w:r>
        <w:rPr>
          <w:rStyle w:val="14"/>
          <w:rFonts w:hint="eastAsia" w:ascii="黑体" w:hAnsi="黑体" w:eastAsia="黑体" w:cs="黑体"/>
          <w:b/>
          <w:bCs/>
          <w:sz w:val="52"/>
          <w:szCs w:val="52"/>
        </w:rPr>
        <w:t>议</w:t>
      </w:r>
    </w:p>
    <w:p w14:paraId="138FABE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5B9DD53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81149B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13878A7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B62F8C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3430A88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A5DD3BC">
      <w:pPr>
        <w:snapToGrid w:val="0"/>
        <w:spacing w:line="500" w:lineRule="atLeast"/>
        <w:ind w:firstLine="640" w:firstLineChars="200"/>
        <w:rPr>
          <w:rStyle w:val="14"/>
          <w:rFonts w:ascii="仿宋_GB2312" w:hAnsi="宋体" w:eastAsia="仿宋_GB2312"/>
          <w:sz w:val="32"/>
          <w:szCs w:val="32"/>
        </w:rPr>
      </w:pPr>
      <w:r>
        <w:rPr>
          <w:rStyle w:val="14"/>
          <w:rFonts w:ascii="仿宋_GB2312" w:hAnsi="宋体" w:eastAsia="仿宋_GB2312"/>
          <w:sz w:val="32"/>
          <w:szCs w:val="32"/>
        </w:rPr>
        <w:t>根据《中华人民共和国企业国有资产法》、《中华人民共和国</w:t>
      </w:r>
      <w:r>
        <w:rPr>
          <w:rStyle w:val="14"/>
          <w:rFonts w:hint="eastAsia" w:ascii="仿宋_GB2312" w:hAnsi="宋体" w:eastAsia="仿宋_GB2312"/>
          <w:sz w:val="32"/>
          <w:szCs w:val="32"/>
          <w:lang w:val="en-US" w:eastAsia="zh-CN"/>
        </w:rPr>
        <w:t>民法典</w:t>
      </w:r>
      <w:r>
        <w:rPr>
          <w:rStyle w:val="14"/>
          <w:rFonts w:ascii="仿宋_GB2312" w:hAnsi="宋体" w:eastAsia="仿宋_GB2312"/>
          <w:sz w:val="32"/>
          <w:szCs w:val="32"/>
        </w:rPr>
        <w:t>》、《企业国有产权转让管理暂行办法》、《山东省企业国有产权交易规则》等有关规定，甲、乙双方遵循自愿、平等、公正、诚实信用的原则，协商一致，签订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一、一般委托事项</w:t>
      </w:r>
    </w:p>
    <w:p w14:paraId="3C2479CB">
      <w:pPr>
        <w:keepNext w:val="0"/>
        <w:keepLines w:val="0"/>
        <w:widowControl/>
        <w:suppressLineNumbers w:val="0"/>
        <w:ind w:firstLine="640" w:firstLineChars="200"/>
        <w:jc w:val="left"/>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1、甲方委托参与受让山亭区区级政府公物仓内闲置资产处置A包项目的申请，提供全面咨询服务。</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2025年7月17日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F9F05D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3819F0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b/>
          <w:bCs/>
          <w:sz w:val="44"/>
          <w:szCs w:val="44"/>
          <w:lang w:val="en-US" w:eastAsia="zh-CN"/>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 xml:space="preserve">年    月   </w:t>
      </w:r>
    </w:p>
    <w:p w14:paraId="54A58F88">
      <w:pPr>
        <w:ind w:firstLine="2650" w:firstLineChars="600"/>
        <w:rPr>
          <w:rFonts w:hint="eastAsia"/>
          <w:b/>
          <w:bCs/>
          <w:sz w:val="44"/>
          <w:szCs w:val="44"/>
          <w:lang w:val="en-US" w:eastAsia="zh-CN"/>
        </w:rPr>
      </w:pPr>
    </w:p>
    <w:p w14:paraId="0258CDDB">
      <w:pPr>
        <w:ind w:firstLine="2650" w:firstLineChars="600"/>
        <w:rPr>
          <w:rFonts w:hint="eastAsia"/>
          <w:b/>
          <w:bCs/>
          <w:sz w:val="44"/>
          <w:szCs w:val="44"/>
          <w:lang w:val="en-US" w:eastAsia="zh-CN"/>
        </w:rPr>
      </w:pPr>
      <w:bookmarkStart w:id="1" w:name="OLE_LINK2"/>
    </w:p>
    <w:p w14:paraId="0FD62C7B">
      <w:pPr>
        <w:ind w:firstLine="2650" w:firstLineChars="600"/>
        <w:rPr>
          <w:rFonts w:hint="eastAsia"/>
          <w:b/>
          <w:bCs/>
          <w:sz w:val="44"/>
          <w:szCs w:val="44"/>
          <w:lang w:val="en-US" w:eastAsia="zh-CN"/>
        </w:rPr>
      </w:pPr>
    </w:p>
    <w:p w14:paraId="444F6EC6">
      <w:pPr>
        <w:ind w:firstLine="2650" w:firstLineChars="600"/>
        <w:rPr>
          <w:rFonts w:hint="eastAsia"/>
          <w:b/>
          <w:bCs/>
          <w:sz w:val="44"/>
          <w:szCs w:val="44"/>
          <w:lang w:val="en-US" w:eastAsia="zh-CN"/>
        </w:rPr>
      </w:pPr>
    </w:p>
    <w:p w14:paraId="3F612B57">
      <w:pPr>
        <w:ind w:firstLine="2650" w:firstLineChars="600"/>
        <w:rPr>
          <w:rFonts w:hint="eastAsia"/>
          <w:b/>
          <w:bCs/>
          <w:sz w:val="44"/>
          <w:szCs w:val="44"/>
          <w:lang w:val="en-US" w:eastAsia="zh-CN"/>
        </w:rPr>
      </w:pPr>
    </w:p>
    <w:p w14:paraId="206AEA3C">
      <w:pPr>
        <w:ind w:firstLine="2650" w:firstLineChars="600"/>
        <w:rPr>
          <w:rFonts w:hint="eastAsia"/>
          <w:b/>
          <w:bCs/>
          <w:sz w:val="44"/>
          <w:szCs w:val="44"/>
          <w:lang w:val="en-US" w:eastAsia="zh-CN"/>
        </w:rPr>
      </w:pPr>
    </w:p>
    <w:p w14:paraId="1EEE404F">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4A4C9DA0">
      <w:pPr>
        <w:rPr>
          <w:rFonts w:hint="eastAsia"/>
          <w:sz w:val="36"/>
          <w:szCs w:val="36"/>
          <w:lang w:val="en-US" w:eastAsia="zh-CN"/>
        </w:rPr>
      </w:pPr>
    </w:p>
    <w:p w14:paraId="456E358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default"/>
          <w:sz w:val="36"/>
          <w:szCs w:val="36"/>
          <w:lang w:val="en-US" w:eastAsia="zh-CN"/>
        </w:rPr>
      </w:pPr>
      <w:r>
        <w:rPr>
          <w:rFonts w:hint="eastAsia"/>
          <w:sz w:val="36"/>
          <w:szCs w:val="36"/>
          <w:lang w:val="en-US" w:eastAsia="zh-CN"/>
        </w:rPr>
        <w:t>项目名称：山亭区区级政府公物仓内闲置资产处置</w:t>
      </w:r>
      <w:r>
        <w:rPr>
          <w:rFonts w:ascii="微软雅黑" w:hAnsi="微软雅黑" w:eastAsia="微软雅黑" w:cs="微软雅黑"/>
          <w:b/>
          <w:bCs/>
          <w:i w:val="0"/>
          <w:iCs w:val="0"/>
          <w:caps w:val="0"/>
          <w:color w:val="222222"/>
          <w:spacing w:val="0"/>
          <w:sz w:val="24"/>
          <w:szCs w:val="24"/>
          <w:shd w:val="clear" w:fill="FFFFFF"/>
        </w:rPr>
        <w:t>A包</w:t>
      </w:r>
    </w:p>
    <w:p w14:paraId="76CECDAB">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0881311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7ECFB5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4917C0C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证件号码： </w:t>
      </w:r>
      <w:bookmarkEnd w:id="1"/>
      <w:r>
        <w:rPr>
          <w:rFonts w:hint="eastAsia"/>
          <w:sz w:val="36"/>
          <w:szCs w:val="36"/>
          <w:lang w:val="en-US" w:eastAsia="zh-CN"/>
        </w:rPr>
        <w:t xml:space="preserve"> </w:t>
      </w:r>
    </w:p>
    <w:p w14:paraId="5D1D155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p>
    <w:p w14:paraId="7F4BBD1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6"/>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B41E33"/>
    <w:rsid w:val="02C95F7F"/>
    <w:rsid w:val="02E1151B"/>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2654D1"/>
    <w:rsid w:val="0E680D42"/>
    <w:rsid w:val="0E867EAE"/>
    <w:rsid w:val="0F0547E3"/>
    <w:rsid w:val="0FB805E7"/>
    <w:rsid w:val="10507CE0"/>
    <w:rsid w:val="11036B00"/>
    <w:rsid w:val="112453F4"/>
    <w:rsid w:val="123D2CC6"/>
    <w:rsid w:val="12A61E3C"/>
    <w:rsid w:val="137302DB"/>
    <w:rsid w:val="146B333A"/>
    <w:rsid w:val="14D051A9"/>
    <w:rsid w:val="155B614D"/>
    <w:rsid w:val="15666C0D"/>
    <w:rsid w:val="159F0B9E"/>
    <w:rsid w:val="15B50D11"/>
    <w:rsid w:val="15C56A7A"/>
    <w:rsid w:val="160A016A"/>
    <w:rsid w:val="16210EA7"/>
    <w:rsid w:val="168D57EA"/>
    <w:rsid w:val="16BA1439"/>
    <w:rsid w:val="16C60CFC"/>
    <w:rsid w:val="17154306"/>
    <w:rsid w:val="176163F6"/>
    <w:rsid w:val="17710C68"/>
    <w:rsid w:val="18DD40DB"/>
    <w:rsid w:val="19D904F0"/>
    <w:rsid w:val="19F31E08"/>
    <w:rsid w:val="19FF69FF"/>
    <w:rsid w:val="1A1B7BCA"/>
    <w:rsid w:val="1A2A15A2"/>
    <w:rsid w:val="1AD02149"/>
    <w:rsid w:val="1C512585"/>
    <w:rsid w:val="1CE2463F"/>
    <w:rsid w:val="1CF047B3"/>
    <w:rsid w:val="1D1C0F5D"/>
    <w:rsid w:val="1D35634E"/>
    <w:rsid w:val="1D672266"/>
    <w:rsid w:val="1D736C4D"/>
    <w:rsid w:val="1E1E4F79"/>
    <w:rsid w:val="1E243AF8"/>
    <w:rsid w:val="1EE3608A"/>
    <w:rsid w:val="1F127F6C"/>
    <w:rsid w:val="1F390B96"/>
    <w:rsid w:val="1FAD2609"/>
    <w:rsid w:val="1FB96F1B"/>
    <w:rsid w:val="2096173F"/>
    <w:rsid w:val="20E45861"/>
    <w:rsid w:val="21D53DB9"/>
    <w:rsid w:val="22472CF3"/>
    <w:rsid w:val="22D94153"/>
    <w:rsid w:val="23782B51"/>
    <w:rsid w:val="248646B9"/>
    <w:rsid w:val="24A62F7F"/>
    <w:rsid w:val="24BC54EC"/>
    <w:rsid w:val="24F519EE"/>
    <w:rsid w:val="25495F97"/>
    <w:rsid w:val="26A213C4"/>
    <w:rsid w:val="27AE56CC"/>
    <w:rsid w:val="27B70919"/>
    <w:rsid w:val="27BF5596"/>
    <w:rsid w:val="28163F09"/>
    <w:rsid w:val="289301FE"/>
    <w:rsid w:val="28A93F25"/>
    <w:rsid w:val="28FB65E3"/>
    <w:rsid w:val="29A547A1"/>
    <w:rsid w:val="29B515C6"/>
    <w:rsid w:val="29C8489D"/>
    <w:rsid w:val="2A48098D"/>
    <w:rsid w:val="2A73489F"/>
    <w:rsid w:val="2A867842"/>
    <w:rsid w:val="2AE53238"/>
    <w:rsid w:val="2B30453E"/>
    <w:rsid w:val="2C103359"/>
    <w:rsid w:val="2C3A3CC5"/>
    <w:rsid w:val="2C575420"/>
    <w:rsid w:val="2CC61491"/>
    <w:rsid w:val="2CF46797"/>
    <w:rsid w:val="2D626F10"/>
    <w:rsid w:val="2DAB7177"/>
    <w:rsid w:val="2DCF1E3F"/>
    <w:rsid w:val="2DFB52D7"/>
    <w:rsid w:val="2E222864"/>
    <w:rsid w:val="2E2838A8"/>
    <w:rsid w:val="2E450134"/>
    <w:rsid w:val="2E55345E"/>
    <w:rsid w:val="2EAB2859"/>
    <w:rsid w:val="2FD358CD"/>
    <w:rsid w:val="30762E75"/>
    <w:rsid w:val="320A41F6"/>
    <w:rsid w:val="326C7BE6"/>
    <w:rsid w:val="327E09D6"/>
    <w:rsid w:val="34861987"/>
    <w:rsid w:val="34F85693"/>
    <w:rsid w:val="374A4EE7"/>
    <w:rsid w:val="375717D0"/>
    <w:rsid w:val="37CB1876"/>
    <w:rsid w:val="38653434"/>
    <w:rsid w:val="393357CE"/>
    <w:rsid w:val="39965EB4"/>
    <w:rsid w:val="39BD1836"/>
    <w:rsid w:val="39EB6200"/>
    <w:rsid w:val="3AA651BA"/>
    <w:rsid w:val="3AD14E03"/>
    <w:rsid w:val="3B4B668C"/>
    <w:rsid w:val="3B950B19"/>
    <w:rsid w:val="3BAD5559"/>
    <w:rsid w:val="3C684D7B"/>
    <w:rsid w:val="3CBE698B"/>
    <w:rsid w:val="3D9D3CB5"/>
    <w:rsid w:val="3E5D51F2"/>
    <w:rsid w:val="3E686955"/>
    <w:rsid w:val="3EB04D2E"/>
    <w:rsid w:val="3F0F2990"/>
    <w:rsid w:val="3F9B024A"/>
    <w:rsid w:val="40104C12"/>
    <w:rsid w:val="404A6C97"/>
    <w:rsid w:val="42BC4BDD"/>
    <w:rsid w:val="436766A8"/>
    <w:rsid w:val="43990723"/>
    <w:rsid w:val="44017995"/>
    <w:rsid w:val="4404683C"/>
    <w:rsid w:val="441F4203"/>
    <w:rsid w:val="44564BE8"/>
    <w:rsid w:val="447A7CAF"/>
    <w:rsid w:val="44DD7429"/>
    <w:rsid w:val="45BF2266"/>
    <w:rsid w:val="45E72361"/>
    <w:rsid w:val="46357180"/>
    <w:rsid w:val="463B0CD6"/>
    <w:rsid w:val="46496788"/>
    <w:rsid w:val="46525967"/>
    <w:rsid w:val="4690053B"/>
    <w:rsid w:val="472669A6"/>
    <w:rsid w:val="48167A6F"/>
    <w:rsid w:val="488717E9"/>
    <w:rsid w:val="4988403C"/>
    <w:rsid w:val="4A477482"/>
    <w:rsid w:val="4A656098"/>
    <w:rsid w:val="4AAA5C63"/>
    <w:rsid w:val="4B273686"/>
    <w:rsid w:val="4B3B1C4E"/>
    <w:rsid w:val="4C15710C"/>
    <w:rsid w:val="4CA76328"/>
    <w:rsid w:val="4D3E5B6A"/>
    <w:rsid w:val="4D70341E"/>
    <w:rsid w:val="4E0D2791"/>
    <w:rsid w:val="4F2935FA"/>
    <w:rsid w:val="4F495BF1"/>
    <w:rsid w:val="4F876295"/>
    <w:rsid w:val="4FBA04BC"/>
    <w:rsid w:val="500F4445"/>
    <w:rsid w:val="508D32A1"/>
    <w:rsid w:val="50E52325"/>
    <w:rsid w:val="51234079"/>
    <w:rsid w:val="51532BB1"/>
    <w:rsid w:val="52AF2069"/>
    <w:rsid w:val="5450775A"/>
    <w:rsid w:val="55204C6D"/>
    <w:rsid w:val="554E31A3"/>
    <w:rsid w:val="55A734CB"/>
    <w:rsid w:val="55FD1275"/>
    <w:rsid w:val="57F10A2D"/>
    <w:rsid w:val="57F209EF"/>
    <w:rsid w:val="58E00924"/>
    <w:rsid w:val="58E93DFA"/>
    <w:rsid w:val="598D401B"/>
    <w:rsid w:val="5BD9049F"/>
    <w:rsid w:val="5C9242E7"/>
    <w:rsid w:val="5CAC7619"/>
    <w:rsid w:val="5D7A3273"/>
    <w:rsid w:val="5DA66E34"/>
    <w:rsid w:val="5E2F764F"/>
    <w:rsid w:val="5E8178D4"/>
    <w:rsid w:val="5ED05841"/>
    <w:rsid w:val="5FFD636B"/>
    <w:rsid w:val="5FFE462F"/>
    <w:rsid w:val="601B6F8F"/>
    <w:rsid w:val="60A32AE1"/>
    <w:rsid w:val="61732208"/>
    <w:rsid w:val="62736998"/>
    <w:rsid w:val="638F2CD6"/>
    <w:rsid w:val="63CF4C87"/>
    <w:rsid w:val="669730E8"/>
    <w:rsid w:val="670247F8"/>
    <w:rsid w:val="67900263"/>
    <w:rsid w:val="68153119"/>
    <w:rsid w:val="68555008"/>
    <w:rsid w:val="685A03B0"/>
    <w:rsid w:val="687A05CB"/>
    <w:rsid w:val="689C49E5"/>
    <w:rsid w:val="69B90BF3"/>
    <w:rsid w:val="6B5432EA"/>
    <w:rsid w:val="6C184383"/>
    <w:rsid w:val="6C6D2DDD"/>
    <w:rsid w:val="6C7F08A6"/>
    <w:rsid w:val="6D745F31"/>
    <w:rsid w:val="6D9E2FAE"/>
    <w:rsid w:val="6E254F3D"/>
    <w:rsid w:val="6EC825CE"/>
    <w:rsid w:val="6EE64C0C"/>
    <w:rsid w:val="6F051991"/>
    <w:rsid w:val="6F59718C"/>
    <w:rsid w:val="6F7C57B1"/>
    <w:rsid w:val="6F865AA7"/>
    <w:rsid w:val="6F9D4B02"/>
    <w:rsid w:val="70892F73"/>
    <w:rsid w:val="719C5A56"/>
    <w:rsid w:val="72B61798"/>
    <w:rsid w:val="734631DC"/>
    <w:rsid w:val="73562913"/>
    <w:rsid w:val="738E2D01"/>
    <w:rsid w:val="73D47464"/>
    <w:rsid w:val="74BE4AF6"/>
    <w:rsid w:val="76007881"/>
    <w:rsid w:val="766962DF"/>
    <w:rsid w:val="767501BA"/>
    <w:rsid w:val="76AD58CB"/>
    <w:rsid w:val="773329B9"/>
    <w:rsid w:val="7755061C"/>
    <w:rsid w:val="775C4193"/>
    <w:rsid w:val="77661986"/>
    <w:rsid w:val="777B1817"/>
    <w:rsid w:val="77A309EC"/>
    <w:rsid w:val="79586707"/>
    <w:rsid w:val="798527FB"/>
    <w:rsid w:val="79FE469C"/>
    <w:rsid w:val="7B9306CE"/>
    <w:rsid w:val="7BCF60AA"/>
    <w:rsid w:val="7BEE66F2"/>
    <w:rsid w:val="7C8021FC"/>
    <w:rsid w:val="7D8F2FBE"/>
    <w:rsid w:val="7DA118C5"/>
    <w:rsid w:val="7DC425BD"/>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563C1" w:themeColor="hyperlink"/>
      <w:u w:val="single"/>
      <w14:textFill>
        <w14:solidFill>
          <w14:schemeClr w14:val="hlink"/>
        </w14:solidFill>
      </w14:textFill>
    </w:rPr>
  </w:style>
  <w:style w:type="character" w:customStyle="1" w:styleId="13">
    <w:name w:val="批注框文本 字符"/>
    <w:basedOn w:val="11"/>
    <w:link w:val="4"/>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6352</Words>
  <Characters>6480</Characters>
  <Lines>29</Lines>
  <Paragraphs>8</Paragraphs>
  <TotalTime>35</TotalTime>
  <ScaleCrop>false</ScaleCrop>
  <LinksUpToDate>false</LinksUpToDate>
  <CharactersWithSpaces>6713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2025-07-10T07:48:00Z</cp:lastPrinted>
  <dcterms:modified xsi:type="dcterms:W3CDTF">2025-07-17T03:07:01Z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