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65"/>
        <w:gridCol w:w="1440"/>
        <w:gridCol w:w="2031"/>
        <w:gridCol w:w="993"/>
        <w:gridCol w:w="1200"/>
        <w:gridCol w:w="1416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35" w:type="dxa"/>
            <w:vMerge w:val="restart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明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细</w:t>
            </w: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车辆牌号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初次登记日期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w w:val="80"/>
                <w:kern w:val="2"/>
                <w:sz w:val="21"/>
                <w:szCs w:val="21"/>
                <w:vertAlign w:val="baseline"/>
                <w:lang w:val="en-US" w:eastAsia="zh-CN" w:bidi="ar-SA"/>
              </w:rPr>
              <w:t>购车增值税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现状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鲁D1981警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1210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鲁D1979警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鲁D1990警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鲁D1971警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鲁D1980警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1210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鲁D1975警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1210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鲁D2072警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1190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鲁D1970警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鲁D9780警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鲁D1989警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1180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鲁D1817警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2010年6月8日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1090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鲁D1996警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鲁D1997警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鲁D1993警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鲁D1995警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1250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鲁D3002警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1350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鲁D2038警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1280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鲁D2085警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鲁D1972警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2011年5月12日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1320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鲁D2063警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1340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鲁D2075警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停用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1270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鲁D2073警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1380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鲁D2050警</w:t>
            </w:r>
          </w:p>
        </w:tc>
        <w:tc>
          <w:tcPr>
            <w:tcW w:w="203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2012年8月7日</w:t>
            </w:r>
          </w:p>
        </w:tc>
        <w:tc>
          <w:tcPr>
            <w:tcW w:w="99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使用</w:t>
            </w:r>
          </w:p>
        </w:tc>
        <w:tc>
          <w:tcPr>
            <w:tcW w:w="14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1230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35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28850元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409317F1"/>
    <w:rsid w:val="4093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2023-10-24T08:16:00Z</dcterms:created>
  <dc:creator>WPS_1474252202</dc:creator>
  <cp:lastModifiedBy>WPS_1474252202</cp:lastModifiedBy>
  <dcterms:modified xsi:type="dcterms:W3CDTF">2023-10-24T08:16:39Z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EF54735A31B843B2AF402ECC39C47B5E_11</vt:lpwstr>
  </property>
</Properties>
</file>