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t>网络竞价承诺函</w:t>
      </w:r>
    </w:p>
    <w:p w14:paraId="14853AE1">
      <w:pPr>
        <w:pStyle w:val="13"/>
        <w:keepNext w:val="0"/>
        <w:keepLines w:val="0"/>
        <w:pageBreakBefore w:val="0"/>
        <w:kinsoku/>
        <w:wordWrap/>
        <w:overflowPunct/>
        <w:topLinePunct w:val="0"/>
        <w:autoSpaceDE/>
        <w:autoSpaceDN/>
        <w:bidi w:val="0"/>
        <w:spacing w:line="440" w:lineRule="exact"/>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5FBAE3AC">
      <w:pPr>
        <w:pStyle w:val="13"/>
        <w:keepNext w:val="0"/>
        <w:keepLines w:val="0"/>
        <w:pageBreakBefore w:val="0"/>
        <w:kinsoku/>
        <w:wordWrap/>
        <w:overflowPunct/>
        <w:topLinePunct w:val="0"/>
        <w:autoSpaceDE/>
        <w:autoSpaceDN/>
        <w:bidi w:val="0"/>
        <w:spacing w:line="440" w:lineRule="exact"/>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枣庄市立新小学：</w:t>
      </w:r>
    </w:p>
    <w:p w14:paraId="3DE7F206">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我方就参与</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枣庄市立新小学所属固定资产报废处置</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项目（项目编号LNGZ2025-107）网络竞价活动作出如下承诺：</w:t>
      </w:r>
    </w:p>
    <w:p w14:paraId="03BC69C4">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一、我方接受枣庄市公共资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源国有产权交易有限公司采取网络竞价方式组织本</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次交易，对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17B73DDF">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440" w:lineRule="exact"/>
        <w:ind w:firstLine="420" w:firstLineChars="200"/>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三、我方愿意以</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不低2701元，</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440" w:lineRule="exact"/>
        <w:ind w:firstLine="420" w:firstLineChars="200"/>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枣庄市公共资源国有产权交易有限公司交纳购买该资产的交易保证金800元</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w:t>
      </w:r>
      <w:r>
        <w:rPr>
          <w:rFonts w:hint="eastAsia" w:ascii="仿宋" w:hAnsi="仿宋" w:eastAsia="仿宋" w:cs="仿宋"/>
          <w:color w:val="0000FF"/>
          <w:kern w:val="0"/>
          <w:sz w:val="21"/>
          <w:szCs w:val="21"/>
        </w:rPr>
        <w:t>交</w:t>
      </w:r>
      <w:r>
        <w:rPr>
          <w:rFonts w:hint="eastAsia" w:ascii="仿宋" w:hAnsi="仿宋" w:eastAsia="仿宋" w:cs="仿宋"/>
          <w:color w:val="0000FF"/>
          <w:kern w:val="0"/>
          <w:sz w:val="21"/>
          <w:szCs w:val="21"/>
          <w:lang w:eastAsia="zh-CN"/>
        </w:rPr>
        <w:t>额</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1</w:t>
      </w:r>
      <w:r>
        <w:rPr>
          <w:rFonts w:hint="eastAsia" w:ascii="仿宋" w:hAnsi="仿宋" w:eastAsia="仿宋" w:cs="仿宋"/>
          <w:color w:val="0000FF"/>
          <w:kern w:val="0"/>
          <w:sz w:val="21"/>
          <w:szCs w:val="21"/>
        </w:rPr>
        <w:t>‰收取，竞价佣金按</w:t>
      </w:r>
      <w:r>
        <w:rPr>
          <w:rFonts w:hint="eastAsia" w:ascii="仿宋" w:hAnsi="仿宋" w:eastAsia="仿宋" w:cs="仿宋"/>
          <w:color w:val="0000FF"/>
          <w:kern w:val="0"/>
          <w:sz w:val="21"/>
          <w:szCs w:val="21"/>
          <w:lang w:val="en-US" w:eastAsia="zh-CN"/>
        </w:rPr>
        <w:t>转让底价</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3</w:t>
      </w:r>
      <w:r>
        <w:rPr>
          <w:rFonts w:hint="eastAsia" w:ascii="仿宋" w:hAnsi="仿宋" w:eastAsia="仿宋" w:cs="仿宋"/>
          <w:color w:val="0000FF"/>
          <w:kern w:val="0"/>
          <w:sz w:val="21"/>
          <w:szCs w:val="21"/>
        </w:rPr>
        <w:t>%收取</w:t>
      </w:r>
      <w:r>
        <w:rPr>
          <w:rFonts w:hint="eastAsia" w:ascii="仿宋" w:hAnsi="仿宋" w:eastAsia="仿宋" w:cs="仿宋"/>
          <w:color w:val="0000FF"/>
          <w:kern w:val="0"/>
          <w:sz w:val="21"/>
          <w:szCs w:val="21"/>
          <w:lang w:eastAsia="zh-CN"/>
        </w:rPr>
        <w:t>。</w:t>
      </w:r>
    </w:p>
    <w:p w14:paraId="7411A53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1"/>
          <w:szCs w:val="21"/>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40" w:lineRule="exact"/>
        <w:ind w:firstLine="210" w:firstLineChars="1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4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4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40" w:lineRule="exact"/>
        <w:ind w:firstLine="562"/>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440" w:lineRule="exact"/>
        <w:ind w:firstLine="562"/>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440" w:lineRule="exact"/>
        <w:jc w:val="left"/>
        <w:textAlignment w:val="auto"/>
        <w:rPr>
          <w:rFonts w:hint="eastAsia" w:ascii="仿宋" w:hAnsi="仿宋" w:eastAsia="仿宋" w:cs="仿宋"/>
          <w:b/>
          <w:color w:val="0D0D0D" w:themeColor="text1" w:themeTint="F2"/>
          <w:sz w:val="21"/>
          <w:szCs w:val="21"/>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bCs/>
          <w:color w:val="0D0D0D" w:themeColor="text1" w:themeTint="F2"/>
          <w:sz w:val="21"/>
          <w:szCs w:val="21"/>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b/>
          <w:bCs w:val="0"/>
          <w:color w:val="0D0D0D" w:themeColor="text1" w:themeTint="F2"/>
          <w:sz w:val="21"/>
          <w:szCs w:val="21"/>
          <w14:textFill>
            <w14:solidFill>
              <w14:schemeClr w14:val="tx1">
                <w14:lumMod w14:val="95000"/>
                <w14:lumOff w14:val="5000"/>
              </w14:schemeClr>
            </w14:solidFill>
          </w14:textFill>
        </w:rPr>
      </w:pPr>
    </w:p>
    <w:p w14:paraId="410E2D9A">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lang w:val="en-US" w:eastAsia="zh-CN"/>
          <w14:textFill>
            <w14:solidFill>
              <w14:schemeClr w14:val="tx1">
                <w14:lumMod w14:val="95000"/>
                <w14:lumOff w14:val="5000"/>
              </w14:schemeClr>
            </w14:solidFill>
          </w14:textFill>
        </w:rPr>
      </w:pPr>
    </w:p>
    <w:p w14:paraId="2938EA2F">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lang w:val="en-US" w:eastAsia="zh-CN"/>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44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44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AAB71E6">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5236830E">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BFA1C99">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2F2CA2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一、枣庄市立新小学所属固定资产报废处置</w:t>
      </w: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（项目编号LNGZ202</w:t>
      </w: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5-107</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）《资产转让网络竞价须知》（以下简称“《须知》”）依据《山东产权交易中心资产交易规则》和《山东产权交易中心网络竞价实施办法》、《山东产权交易中心动态报价</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实施办法》制定</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。其中，网络竞价包含动态报价方式。</w:t>
      </w:r>
    </w:p>
    <w:p w14:paraId="2904B4B6">
      <w:pPr>
        <w:keepNext w:val="0"/>
        <w:keepLines w:val="0"/>
        <w:pageBreakBefore w:val="0"/>
        <w:widowControl/>
        <w:kinsoku/>
        <w:wordWrap/>
        <w:overflowPunct/>
        <w:topLinePunct w:val="0"/>
        <w:autoSpaceDE/>
        <w:autoSpaceDN/>
        <w:bidi w:val="0"/>
        <w:spacing w:line="44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44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25年10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44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1"/>
          <w:szCs w:val="21"/>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1"/>
          <w:szCs w:val="21"/>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1"/>
          <w:szCs w:val="21"/>
          <w:lang w:val="en-US" w:eastAsia="zh-CN"/>
        </w:rPr>
        <w:t>我方</w:t>
      </w:r>
      <w:r>
        <w:rPr>
          <w:rFonts w:hint="eastAsia" w:ascii="仿宋" w:hAnsi="仿宋" w:eastAsia="仿宋" w:cs="仿宋"/>
          <w:color w:val="0000FF"/>
          <w:kern w:val="0"/>
          <w:sz w:val="21"/>
          <w:szCs w:val="21"/>
        </w:rPr>
        <w:t>愿意以不低于转让底价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挂牌价。</w:t>
      </w:r>
    </w:p>
    <w:p w14:paraId="394CC692">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按转让方要求进行标的图片、文字或实物展示。</w:t>
      </w:r>
    </w:p>
    <w:p w14:paraId="16DB35F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1、本次转让的标的物账面原值为人民币159424元，经评估确定的价值为人民币2701元，现挂牌价格为人民币2701元。具体资产明细详见资产明细表。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意向受让方需明确废旧物资真实现状；转让方强调，意向受让方须在报名前亲自进行现场实地看样，全面了解标的物的废旧物资真实现状。一经办理报名手续，即视为已对标的物实物现状无异议并予以确认，后续相关责任自负。</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3、意向受让方须承诺，自行承担标的资产牵涉的拆除、搬运、清理、吊装等全部费用。并承担清运过程中如发生安全、环保问题的全部责任。</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4、标的查看联系人：高女士，联系电话：0632-8836876。本次处置标的不提供增值税发票，由财政部门开具非税票据。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5、资产清单详见枣庄盛德土地房地产资产评估测绘事务所枣盛德评报字[2025]第63号。</w:t>
      </w:r>
    </w:p>
    <w:p w14:paraId="2D6B21C4">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与转让相关的其他条件：1、本次转让，意向受让方须承诺自成交之日起3个工作日内一次性缴纳剩余尾款及佣金并签订《资产交易合同》，在合同履行过程中应按照相关要求进行。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3、成交后受让方如出现违约按交易保证金金额承担赔偿责任，保证金金额不足以弥补违约造成的损失的，转让方可以向受让方进行追偿</w:t>
      </w:r>
    </w:p>
    <w:p w14:paraId="448105F4">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本次网络竞价底价</w:t>
      </w:r>
      <w:r>
        <w:rPr>
          <w:rFonts w:hint="eastAsia" w:ascii="仿宋" w:hAnsi="仿宋" w:eastAsia="仿宋" w:cs="仿宋"/>
          <w:b/>
          <w:bCs/>
          <w:color w:val="FF0000"/>
          <w:kern w:val="0"/>
          <w:sz w:val="21"/>
          <w:szCs w:val="21"/>
          <w:u w:val="single"/>
        </w:rPr>
        <w:t>为</w:t>
      </w:r>
      <w:r>
        <w:rPr>
          <w:rFonts w:hint="eastAsia" w:ascii="仿宋" w:hAnsi="仿宋" w:eastAsia="仿宋" w:cs="仿宋"/>
          <w:b/>
          <w:bCs/>
          <w:color w:val="FF0000"/>
          <w:kern w:val="0"/>
          <w:sz w:val="21"/>
          <w:szCs w:val="21"/>
          <w:u w:val="single"/>
          <w:lang w:val="en-US" w:eastAsia="zh-CN"/>
        </w:rPr>
        <w:t>2701元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p>
    <w:p w14:paraId="349C486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六</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、本《资产受让网络竞价须知》传真件、扫描件与原件具有同等法律效力。</w:t>
      </w:r>
    </w:p>
    <w:p w14:paraId="2E4DEA8D">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52D244B9">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4472C4" w:themeColor="accent5"/>
          <w:kern w:val="0"/>
          <w:sz w:val="21"/>
          <w:szCs w:val="21"/>
          <w:lang w:val="en-US" w:eastAsia="zh-CN"/>
          <w14:textFill>
            <w14:solidFill>
              <w14:schemeClr w14:val="accent5"/>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     承诺方：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    手 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p>
    <w:p w14:paraId="4CCC2391">
      <w:pPr>
        <w:keepNext w:val="0"/>
        <w:keepLines w:val="0"/>
        <w:pageBreakBefore w:val="0"/>
        <w:widowControl/>
        <w:kinsoku/>
        <w:wordWrap/>
        <w:overflowPunct/>
        <w:topLinePunct w:val="0"/>
        <w:autoSpaceDE/>
        <w:autoSpaceDN/>
        <w:bidi w:val="0"/>
        <w:snapToGrid w:val="0"/>
        <w:spacing w:line="440" w:lineRule="exact"/>
        <w:jc w:val="left"/>
        <w:textAlignment w:val="auto"/>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07ACBFD1">
      <w:pPr>
        <w:keepNext w:val="0"/>
        <w:keepLines w:val="0"/>
        <w:pageBreakBefore w:val="0"/>
        <w:widowControl/>
        <w:kinsoku/>
        <w:wordWrap/>
        <w:overflowPunct/>
        <w:topLinePunct w:val="0"/>
        <w:autoSpaceDE/>
        <w:autoSpaceDN/>
        <w:bidi w:val="0"/>
        <w:snapToGrid w:val="0"/>
        <w:spacing w:line="440" w:lineRule="exact"/>
        <w:ind w:firstLine="420" w:firstLineChars="200"/>
        <w:jc w:val="left"/>
        <w:textAlignment w:val="auto"/>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440" w:lineRule="exact"/>
        <w:ind w:firstLine="420" w:firstLineChars="200"/>
        <w:jc w:val="left"/>
        <w:textAlignment w:val="auto"/>
        <w:rPr>
          <w:rFonts w:hint="eastAsia" w:ascii="仿宋" w:hAnsi="仿宋" w:eastAsia="仿宋" w:cs="仿宋"/>
          <w:color w:val="4472C4" w:themeColor="accent5"/>
          <w:kern w:val="0"/>
          <w:sz w:val="21"/>
          <w:szCs w:val="21"/>
          <w14:textFill>
            <w14:solidFill>
              <w14:schemeClr w14:val="accent5"/>
            </w14:solidFill>
          </w14:textFill>
        </w:rPr>
      </w:pPr>
      <w:r>
        <w:rPr>
          <w:rFonts w:hint="eastAsia" w:ascii="仿宋" w:hAnsi="仿宋" w:eastAsia="仿宋" w:cs="仿宋"/>
          <w:color w:val="4472C4" w:themeColor="accent5"/>
          <w:kern w:val="0"/>
          <w:sz w:val="21"/>
          <w:szCs w:val="21"/>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1"/>
          <w:szCs w:val="21"/>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1"/>
          <w:szCs w:val="21"/>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default" w:ascii="仿宋" w:hAnsi="仿宋" w:eastAsia="仿宋" w:cs="仿宋"/>
          <w:color w:val="4472C4" w:themeColor="accent5"/>
          <w:kern w:val="0"/>
          <w:sz w:val="21"/>
          <w:szCs w:val="21"/>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1"/>
          <w:szCs w:val="21"/>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eastAsia" w:ascii="仿宋" w:hAnsi="仿宋" w:eastAsia="仿宋" w:cs="仿宋"/>
          <w:color w:val="4472C4" w:themeColor="accent5"/>
          <w:kern w:val="0"/>
          <w:sz w:val="21"/>
          <w:szCs w:val="21"/>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1"/>
          <w:szCs w:val="21"/>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1"/>
          <w:szCs w:val="21"/>
          <w:lang w:eastAsia="zh-CN"/>
          <w14:textFill>
            <w14:solidFill>
              <w14:schemeClr w14:val="accent5"/>
            </w14:solidFill>
          </w14:textFill>
        </w:rPr>
        <w:t>，</w:t>
      </w:r>
      <w:r>
        <w:rPr>
          <w:rFonts w:hint="eastAsia" w:ascii="仿宋" w:hAnsi="仿宋" w:eastAsia="仿宋" w:cs="仿宋"/>
          <w:color w:val="4472C4" w:themeColor="accent5"/>
          <w:kern w:val="0"/>
          <w:sz w:val="21"/>
          <w:szCs w:val="21"/>
          <w:lang w:val="en-US" w:eastAsia="zh-CN"/>
          <w14:textFill>
            <w14:solidFill>
              <w14:schemeClr w14:val="accent5"/>
            </w14:solidFill>
          </w14:textFill>
        </w:rPr>
        <w:t>本公司</w:t>
      </w:r>
      <w:r>
        <w:rPr>
          <w:rFonts w:hint="eastAsia" w:ascii="仿宋" w:hAnsi="仿宋" w:eastAsia="仿宋" w:cs="仿宋"/>
          <w:color w:val="4472C4" w:themeColor="accent5"/>
          <w:kern w:val="0"/>
          <w:sz w:val="21"/>
          <w:szCs w:val="21"/>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40" w:lineRule="exact"/>
        <w:ind w:right="-187" w:rightChars="-89"/>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4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承诺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方：</w:t>
      </w:r>
    </w:p>
    <w:p w14:paraId="4B4233AF">
      <w:pPr>
        <w:keepNext w:val="0"/>
        <w:keepLines w:val="0"/>
        <w:pageBreakBefore w:val="0"/>
        <w:widowControl/>
        <w:kinsoku/>
        <w:wordWrap/>
        <w:overflowPunct/>
        <w:topLinePunct w:val="0"/>
        <w:autoSpaceDE/>
        <w:autoSpaceDN/>
        <w:bidi w:val="0"/>
        <w:adjustRightInd w:val="0"/>
        <w:snapToGrid w:val="0"/>
        <w:spacing w:line="440" w:lineRule="exact"/>
        <w:ind w:right="-187" w:rightChars="-89" w:firstLine="420" w:firstLineChars="200"/>
        <w:jc w:val="center"/>
        <w:textAlignment w:val="auto"/>
        <w:rPr>
          <w:rFonts w:hint="eastAsia"/>
          <w:b/>
          <w:sz w:val="32"/>
          <w:szCs w:val="32"/>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5AEF0ECE">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79ED57F7">
      <w:pPr>
        <w:keepNext w:val="0"/>
        <w:keepLines w:val="0"/>
        <w:pageBreakBefore w:val="0"/>
        <w:kinsoku/>
        <w:wordWrap/>
        <w:overflowPunct/>
        <w:topLinePunct w:val="0"/>
        <w:autoSpaceDE/>
        <w:autoSpaceDN/>
        <w:bidi w:val="0"/>
        <w:spacing w:line="440" w:lineRule="exact"/>
        <w:jc w:val="both"/>
        <w:rPr>
          <w:rFonts w:hint="eastAsia"/>
          <w:b/>
          <w:sz w:val="32"/>
          <w:szCs w:val="32"/>
        </w:rPr>
      </w:pPr>
    </w:p>
    <w:p w14:paraId="3D1D90E1">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20B699DA">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724C6EE5">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72B84B6F">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2AD39441">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5BD8F3AB">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401C04FD">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74FB780E">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30CDD3F8">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440" w:lineRule="exact"/>
        <w:jc w:val="center"/>
        <w:rPr>
          <w:rFonts w:hint="eastAsia" w:ascii="宋体" w:hAnsi="宋体"/>
          <w:sz w:val="32"/>
          <w:szCs w:val="32"/>
        </w:rPr>
      </w:pPr>
      <w:r>
        <w:rPr>
          <w:rFonts w:hint="eastAsia"/>
          <w:b/>
          <w:sz w:val="32"/>
          <w:szCs w:val="32"/>
        </w:rPr>
        <w:t>现场踏勘</w:t>
      </w:r>
      <w:r>
        <w:rPr>
          <w:b/>
          <w:sz w:val="32"/>
          <w:szCs w:val="32"/>
        </w:rPr>
        <w:t>确认书</w:t>
      </w:r>
    </w:p>
    <w:p w14:paraId="319AE9F5">
      <w:pPr>
        <w:keepNext w:val="0"/>
        <w:keepLines w:val="0"/>
        <w:pageBreakBefore w:val="0"/>
        <w:kinsoku/>
        <w:wordWrap/>
        <w:overflowPunct/>
        <w:topLinePunct w:val="0"/>
        <w:autoSpaceDE/>
        <w:autoSpaceDN/>
        <w:bidi w:val="0"/>
        <w:spacing w:line="440" w:lineRule="exact"/>
        <w:rPr>
          <w:rFonts w:hint="eastAsia" w:ascii="宋体" w:hAnsi="宋体"/>
          <w:bCs/>
          <w:sz w:val="21"/>
          <w:szCs w:val="18"/>
          <w:lang w:val="en-US" w:eastAsia="zh-CN"/>
        </w:rPr>
      </w:pPr>
      <w:r>
        <w:rPr>
          <w:rFonts w:hint="eastAsia" w:ascii="宋体" w:hAnsi="宋体"/>
          <w:bCs/>
          <w:sz w:val="21"/>
          <w:szCs w:val="18"/>
          <w:lang w:val="en-US" w:eastAsia="zh-CN"/>
        </w:rPr>
        <w:t>枣庄市立新小学：</w:t>
      </w:r>
    </w:p>
    <w:p w14:paraId="43EEDD0C">
      <w:pPr>
        <w:keepNext w:val="0"/>
        <w:keepLines w:val="0"/>
        <w:pageBreakBefore w:val="0"/>
        <w:kinsoku/>
        <w:wordWrap/>
        <w:overflowPunct/>
        <w:topLinePunct w:val="0"/>
        <w:autoSpaceDE/>
        <w:autoSpaceDN/>
        <w:bidi w:val="0"/>
        <w:spacing w:line="44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枣庄市立新小学所属固定资产报废处置</w:t>
      </w:r>
      <w:r>
        <w:rPr>
          <w:rFonts w:hint="eastAsia" w:ascii="宋体" w:hAnsi="宋体"/>
          <w:bCs/>
          <w:sz w:val="21"/>
          <w:szCs w:val="18"/>
        </w:rPr>
        <w:t>-转让一事，本公司（本人）已前往现场进行实地勘察。</w:t>
      </w:r>
    </w:p>
    <w:p w14:paraId="521BB7E6">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
          <w:bCs w:val="0"/>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7283E91F">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0615DFE7">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0DB79BB0">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440" w:lineRule="exact"/>
        <w:ind w:firstLine="2730" w:firstLineChars="1300"/>
        <w:rPr>
          <w:rFonts w:hint="eastAsia" w:ascii="宋体" w:hAnsi="宋体"/>
          <w:bCs/>
          <w:sz w:val="21"/>
          <w:szCs w:val="18"/>
        </w:rPr>
      </w:pPr>
      <w:r>
        <w:rPr>
          <w:rFonts w:hint="eastAsia" w:ascii="宋体" w:hAnsi="宋体"/>
          <w:bCs/>
          <w:sz w:val="21"/>
          <w:szCs w:val="18"/>
        </w:rPr>
        <w:t xml:space="preserve">意向受让方（踏勘人）：                </w:t>
      </w:r>
    </w:p>
    <w:p w14:paraId="17C2DC56">
      <w:pPr>
        <w:keepNext w:val="0"/>
        <w:keepLines w:val="0"/>
        <w:pageBreakBefore w:val="0"/>
        <w:kinsoku/>
        <w:wordWrap/>
        <w:overflowPunct/>
        <w:topLinePunct w:val="0"/>
        <w:autoSpaceDE/>
        <w:autoSpaceDN/>
        <w:bidi w:val="0"/>
        <w:spacing w:line="440" w:lineRule="exact"/>
        <w:ind w:firstLine="1890" w:firstLineChars="900"/>
        <w:rPr>
          <w:rFonts w:hint="eastAsia" w:ascii="宋体" w:hAnsi="宋体"/>
          <w:bCs/>
          <w:sz w:val="21"/>
          <w:szCs w:val="18"/>
        </w:rPr>
      </w:pPr>
      <w:r>
        <w:rPr>
          <w:rFonts w:hint="eastAsia" w:ascii="宋体" w:hAnsi="宋体"/>
          <w:bCs/>
          <w:sz w:val="21"/>
          <w:szCs w:val="18"/>
        </w:rPr>
        <w:t xml:space="preserve">    </w:t>
      </w:r>
    </w:p>
    <w:p w14:paraId="0010FC18">
      <w:pPr>
        <w:pStyle w:val="13"/>
        <w:keepNext w:val="0"/>
        <w:keepLines w:val="0"/>
        <w:pageBreakBefore w:val="0"/>
        <w:kinsoku/>
        <w:wordWrap/>
        <w:overflowPunct/>
        <w:topLinePunct w:val="0"/>
        <w:autoSpaceDE/>
        <w:autoSpaceDN/>
        <w:bidi w:val="0"/>
        <w:spacing w:line="440" w:lineRule="exact"/>
        <w:rPr>
          <w:rStyle w:val="15"/>
          <w:rFonts w:hint="eastAsia" w:ascii="黑体" w:hAnsi="黑体" w:eastAsia="黑体" w:cs="黑体"/>
          <w:b/>
          <w:bCs/>
          <w:sz w:val="40"/>
          <w:szCs w:val="40"/>
        </w:rPr>
      </w:pPr>
      <w:r>
        <w:rPr>
          <w:rFonts w:hint="eastAsia" w:ascii="宋体" w:hAnsi="宋体"/>
          <w:bCs/>
          <w:sz w:val="21"/>
          <w:szCs w:val="13"/>
        </w:rPr>
        <w:t xml:space="preserve">                      </w:t>
      </w:r>
      <w:r>
        <w:rPr>
          <w:rFonts w:ascii="宋体" w:hAnsi="宋体"/>
          <w:bCs/>
          <w:sz w:val="21"/>
          <w:szCs w:val="13"/>
        </w:rPr>
        <w:t xml:space="preserve">  </w:t>
      </w:r>
    </w:p>
    <w:p w14:paraId="63AC4031">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2DFC304F">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694D031C">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02A35522">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7A4DCD36">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340DB11A">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656209FE">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419455F6">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40C951C5">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15D2B7CB">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3B3B4344">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201C184A">
      <w:pPr>
        <w:keepNext w:val="0"/>
        <w:keepLines w:val="0"/>
        <w:pageBreakBefore w:val="0"/>
        <w:kinsoku/>
        <w:wordWrap/>
        <w:overflowPunct/>
        <w:topLinePunct w:val="0"/>
        <w:autoSpaceDE/>
        <w:autoSpaceDN/>
        <w:bidi w:val="0"/>
        <w:snapToGrid w:val="0"/>
        <w:spacing w:line="440" w:lineRule="exact"/>
        <w:jc w:val="center"/>
        <w:rPr>
          <w:rStyle w:val="15"/>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440" w:lineRule="exact"/>
        <w:rPr>
          <w:rStyle w:val="15"/>
          <w:rFonts w:ascii="黑体" w:hAnsi="黑体" w:eastAsia="黑体" w:cs="黑体"/>
          <w:b/>
          <w:bCs/>
          <w:sz w:val="40"/>
          <w:szCs w:val="40"/>
        </w:rPr>
      </w:pPr>
    </w:p>
    <w:p w14:paraId="4A89FD36">
      <w:pPr>
        <w:keepNext w:val="0"/>
        <w:keepLines w:val="0"/>
        <w:pageBreakBefore w:val="0"/>
        <w:kinsoku/>
        <w:wordWrap/>
        <w:overflowPunct/>
        <w:topLinePunct w:val="0"/>
        <w:autoSpaceDE/>
        <w:autoSpaceDN/>
        <w:bidi w:val="0"/>
        <w:snapToGrid w:val="0"/>
        <w:spacing w:line="440" w:lineRule="exact"/>
        <w:jc w:val="center"/>
        <w:rPr>
          <w:rStyle w:val="15"/>
          <w:rFonts w:ascii="仿宋_GB2312" w:hAnsi="宋体" w:eastAsia="仿宋_GB2312"/>
          <w:bCs/>
          <w:sz w:val="22"/>
          <w:szCs w:val="22"/>
        </w:rPr>
      </w:pPr>
      <w:r>
        <w:rPr>
          <w:rStyle w:val="15"/>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default" w:ascii="仿宋_GB2312" w:hAnsi="宋体" w:eastAsia="仿宋_GB2312"/>
          <w:bCs/>
          <w:sz w:val="22"/>
          <w:szCs w:val="22"/>
          <w:lang w:val="en-US" w:eastAsia="zh-CN"/>
        </w:rPr>
      </w:pPr>
      <w:r>
        <w:rPr>
          <w:rStyle w:val="15"/>
          <w:rFonts w:hint="eastAsia" w:ascii="仿宋_GB2312" w:hAnsi="宋体" w:eastAsia="仿宋_GB2312"/>
          <w:bCs/>
          <w:sz w:val="22"/>
          <w:szCs w:val="22"/>
          <w:lang w:val="en-US" w:eastAsia="zh-CN"/>
        </w:rPr>
        <w:t>购买方</w:t>
      </w:r>
      <w:r>
        <w:rPr>
          <w:rStyle w:val="15"/>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bCs/>
          <w:sz w:val="22"/>
          <w:szCs w:val="22"/>
        </w:rPr>
      </w:pPr>
      <w:r>
        <w:rPr>
          <w:rStyle w:val="15"/>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eastAsia" w:ascii="仿宋_GB2312" w:hAnsi="仿宋_GB2312" w:eastAsia="仿宋_GB2312"/>
          <w:b w:val="0"/>
          <w:i w:val="0"/>
          <w:caps w:val="0"/>
          <w:spacing w:val="0"/>
          <w:w w:val="100"/>
          <w:kern w:val="2"/>
          <w:sz w:val="22"/>
          <w:szCs w:val="22"/>
          <w:lang w:val="en-US" w:eastAsia="zh-CN" w:bidi="ar-SA"/>
        </w:rPr>
      </w:pPr>
      <w:r>
        <w:rPr>
          <w:rStyle w:val="15"/>
          <w:rFonts w:ascii="仿宋_GB2312" w:hAnsi="宋体" w:eastAsia="仿宋_GB2312"/>
          <w:bCs/>
          <w:sz w:val="22"/>
          <w:szCs w:val="22"/>
        </w:rPr>
        <w:t>受托方（乙方</w:t>
      </w:r>
      <w:r>
        <w:rPr>
          <w:rStyle w:val="15"/>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eastAsia" w:ascii="仿宋_GB2312" w:hAnsi="仿宋_GB2312" w:eastAsia="仿宋_GB2312"/>
          <w:b w:val="0"/>
          <w:i w:val="0"/>
          <w:caps w:val="0"/>
          <w:spacing w:val="0"/>
          <w:w w:val="100"/>
          <w:kern w:val="2"/>
          <w:sz w:val="22"/>
          <w:szCs w:val="22"/>
          <w:lang w:val="en-US" w:eastAsia="zh-CN" w:bidi="ar-SA"/>
        </w:rPr>
      </w:pPr>
      <w:r>
        <w:rPr>
          <w:rStyle w:val="15"/>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根据</w:t>
      </w:r>
      <w:r>
        <w:rPr>
          <w:rStyle w:val="15"/>
          <w:rFonts w:hint="eastAsia" w:ascii="仿宋_GB2312" w:hAnsi="宋体" w:eastAsia="仿宋_GB2312"/>
          <w:sz w:val="22"/>
          <w:szCs w:val="22"/>
        </w:rPr>
        <w:t>《行政单位国有资产管理暂行办法》</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《事业单位国有资产管理暂行办法》</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5"/>
          <w:rFonts w:ascii="仿宋_GB2312" w:hAnsi="宋体" w:eastAsia="仿宋_GB2312"/>
          <w:sz w:val="22"/>
          <w:szCs w:val="22"/>
        </w:rPr>
        <w:t>《中华人民共和国</w:t>
      </w:r>
      <w:r>
        <w:rPr>
          <w:rStyle w:val="15"/>
          <w:rFonts w:hint="eastAsia" w:ascii="仿宋_GB2312" w:hAnsi="宋体" w:eastAsia="仿宋_GB2312"/>
          <w:sz w:val="22"/>
          <w:szCs w:val="22"/>
          <w:lang w:val="en-US"/>
        </w:rPr>
        <w:t>民法典</w:t>
      </w:r>
      <w:r>
        <w:rPr>
          <w:rStyle w:val="15"/>
          <w:rFonts w:ascii="仿宋_GB2312" w:hAnsi="宋体" w:eastAsia="仿宋_GB2312"/>
          <w:sz w:val="22"/>
          <w:szCs w:val="22"/>
        </w:rPr>
        <w:t>》等有关规定，甲、乙双方遵循自愿、平等、公正、诚实信用的原则，协商一致，签订</w:t>
      </w:r>
      <w:r>
        <w:rPr>
          <w:rStyle w:val="15"/>
          <w:rFonts w:hint="eastAsia" w:ascii="仿宋_GB2312" w:hAnsi="宋体" w:eastAsia="仿宋_GB2312"/>
          <w:sz w:val="22"/>
          <w:szCs w:val="22"/>
          <w:lang w:eastAsia="zh-CN"/>
        </w:rPr>
        <w:t>咨询服务协议</w:t>
      </w:r>
      <w:r>
        <w:rPr>
          <w:rStyle w:val="15"/>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1、甲方委托参与枣庄市立新小学所属固定资产报废处置</w:t>
      </w:r>
      <w:r>
        <w:rPr>
          <w:rStyle w:val="15"/>
          <w:rFonts w:hint="eastAsia" w:ascii="仿宋_GB2312" w:hAnsi="宋体" w:eastAsia="仿宋_GB2312"/>
          <w:sz w:val="22"/>
          <w:szCs w:val="22"/>
          <w:lang w:val="en-US" w:eastAsia="zh-CN"/>
        </w:rPr>
        <w:t>项目的申请。</w:t>
      </w:r>
    </w:p>
    <w:p w14:paraId="53843F92">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lang w:val="en-US" w:eastAsia="zh-CN"/>
        </w:rPr>
        <w:t>（</w:t>
      </w:r>
      <w:r>
        <w:rPr>
          <w:rStyle w:val="15"/>
          <w:rFonts w:hint="eastAsia" w:ascii="仿宋_GB2312" w:hAnsi="宋体" w:eastAsia="仿宋_GB2312"/>
          <w:sz w:val="22"/>
          <w:szCs w:val="22"/>
          <w:lang w:val="en-US" w:eastAsia="zh-CN"/>
        </w:rPr>
        <w:t>2）代为制作</w:t>
      </w:r>
      <w:r>
        <w:rPr>
          <w:rStyle w:val="15"/>
          <w:rFonts w:ascii="仿宋_GB2312" w:hAnsi="宋体" w:eastAsia="仿宋_GB2312"/>
          <w:sz w:val="22"/>
          <w:szCs w:val="22"/>
        </w:rPr>
        <w:t>《</w:t>
      </w:r>
      <w:r>
        <w:rPr>
          <w:rStyle w:val="15"/>
          <w:rFonts w:hint="eastAsia" w:ascii="仿宋_GB2312" w:hAnsi="宋体" w:eastAsia="仿宋_GB2312"/>
          <w:sz w:val="22"/>
          <w:szCs w:val="22"/>
        </w:rPr>
        <w:t>网络竞价承诺函</w:t>
      </w:r>
      <w:r>
        <w:rPr>
          <w:rStyle w:val="15"/>
          <w:rFonts w:ascii="仿宋_GB2312" w:hAnsi="宋体" w:eastAsia="仿宋_GB2312"/>
          <w:sz w:val="22"/>
          <w:szCs w:val="22"/>
        </w:rPr>
        <w:t>》</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w:t>
      </w:r>
      <w:r>
        <w:rPr>
          <w:rStyle w:val="15"/>
          <w:rFonts w:hint="eastAsia" w:ascii="仿宋_GB2312" w:hAnsi="宋体" w:eastAsia="仿宋_GB2312"/>
          <w:sz w:val="22"/>
          <w:szCs w:val="22"/>
        </w:rPr>
        <w:t>资产受让网络竞价须知》</w:t>
      </w:r>
      <w:r>
        <w:rPr>
          <w:rStyle w:val="15"/>
          <w:rFonts w:hint="eastAsia" w:ascii="仿宋_GB2312" w:hAnsi="宋体" w:eastAsia="仿宋_GB2312"/>
          <w:sz w:val="22"/>
          <w:szCs w:val="22"/>
          <w:lang w:val="en-US" w:eastAsia="zh-CN"/>
        </w:rPr>
        <w:t>等报名交易材料</w:t>
      </w:r>
      <w:r>
        <w:rPr>
          <w:rStyle w:val="15"/>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5"/>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（5）其他</w:t>
      </w:r>
      <w:r>
        <w:rPr>
          <w:rStyle w:val="15"/>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委托期限自</w:t>
      </w:r>
      <w:r>
        <w:rPr>
          <w:rStyle w:val="15"/>
          <w:rFonts w:hint="eastAsia" w:ascii="仿宋_GB2312" w:hAnsi="宋体" w:eastAsia="仿宋_GB2312"/>
          <w:bCs/>
          <w:sz w:val="22"/>
          <w:szCs w:val="22"/>
          <w:lang w:val="en-US" w:eastAsia="zh-CN"/>
        </w:rPr>
        <w:t>2025年9月30日</w:t>
      </w:r>
      <w:r>
        <w:rPr>
          <w:rStyle w:val="15"/>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1</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w:t>
      </w:r>
      <w:r>
        <w:rPr>
          <w:rStyle w:val="15"/>
          <w:rFonts w:hint="eastAsia" w:ascii="仿宋_GB2312" w:hAnsi="宋体" w:eastAsia="仿宋_GB2312"/>
          <w:sz w:val="22"/>
          <w:szCs w:val="22"/>
          <w:lang w:val="en-US" w:eastAsia="zh-CN"/>
        </w:rPr>
        <w:t>市公共资源国有产权交易有限公司</w:t>
      </w:r>
      <w:r>
        <w:rPr>
          <w:rStyle w:val="15"/>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3</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4</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1、</w:t>
      </w:r>
      <w:r>
        <w:rPr>
          <w:rStyle w:val="15"/>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w:t>
      </w:r>
      <w:r>
        <w:rPr>
          <w:rStyle w:val="15"/>
          <w:rFonts w:hint="eastAsia" w:ascii="仿宋_GB2312" w:hAnsi="宋体" w:eastAsia="仿宋_GB2312"/>
          <w:sz w:val="22"/>
          <w:szCs w:val="22"/>
        </w:rPr>
        <w:t>承诺：</w:t>
      </w:r>
    </w:p>
    <w:p w14:paraId="75BA30D1">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3</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乙方保证其具备从事甲方委托事项的所有资格及能力，其受托办理上述事项均已获得有权机构的批准或授权。</w:t>
      </w:r>
    </w:p>
    <w:p w14:paraId="3E1FF390">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ascii="仿宋_GB2312" w:hAnsi="宋体" w:eastAsia="仿宋_GB2312"/>
          <w:sz w:val="22"/>
          <w:szCs w:val="22"/>
        </w:rPr>
        <w:t>五、</w:t>
      </w:r>
      <w:r>
        <w:rPr>
          <w:rStyle w:val="15"/>
          <w:rFonts w:hint="eastAsia" w:ascii="仿宋_GB2312" w:hAnsi="宋体" w:eastAsia="仿宋_GB2312"/>
          <w:sz w:val="22"/>
          <w:szCs w:val="22"/>
          <w:lang w:val="en-US" w:eastAsia="zh-CN"/>
        </w:rPr>
        <w:t>服务费用收取</w:t>
      </w:r>
    </w:p>
    <w:p w14:paraId="67A6EB54">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rPr>
        <w:t>甲</w:t>
      </w:r>
      <w:r>
        <w:rPr>
          <w:rStyle w:val="15"/>
          <w:rFonts w:ascii="仿宋_GB2312" w:hAnsi="宋体" w:eastAsia="仿宋_GB2312"/>
          <w:sz w:val="22"/>
          <w:szCs w:val="22"/>
        </w:rPr>
        <w:t>方</w:t>
      </w:r>
      <w:r>
        <w:rPr>
          <w:rStyle w:val="15"/>
          <w:rFonts w:hint="eastAsia" w:ascii="仿宋_GB2312" w:hAnsi="宋体" w:eastAsia="仿宋_GB2312"/>
          <w:sz w:val="22"/>
          <w:szCs w:val="22"/>
        </w:rPr>
        <w:t>被确定为受让方后，应向乙方支付服务费</w:t>
      </w:r>
      <w:r>
        <w:rPr>
          <w:rStyle w:val="15"/>
          <w:rFonts w:hint="eastAsia" w:ascii="仿宋_GB2312" w:hAnsi="宋体" w:eastAsia="仿宋_GB2312"/>
          <w:sz w:val="22"/>
          <w:szCs w:val="22"/>
          <w:lang w:eastAsia="zh-CN"/>
        </w:rPr>
        <w:t>。</w:t>
      </w:r>
      <w:r>
        <w:rPr>
          <w:rFonts w:hint="eastAsia" w:ascii="仿宋" w:hAnsi="仿宋" w:eastAsia="仿宋" w:cs="仿宋"/>
          <w:color w:val="0000FF"/>
          <w:kern w:val="0"/>
          <w:sz w:val="21"/>
          <w:szCs w:val="21"/>
        </w:rPr>
        <w:t>按照成交价格</w:t>
      </w:r>
      <w:r>
        <w:rPr>
          <w:rFonts w:hint="eastAsia" w:ascii="仿宋" w:hAnsi="仿宋" w:eastAsia="仿宋" w:cs="仿宋"/>
          <w:color w:val="0000FF"/>
          <w:kern w:val="0"/>
          <w:sz w:val="21"/>
          <w:szCs w:val="21"/>
          <w:lang w:eastAsia="zh-CN"/>
        </w:rPr>
        <w:t>收取</w:t>
      </w:r>
      <w:r>
        <w:rPr>
          <w:rFonts w:hint="eastAsia" w:ascii="仿宋" w:hAnsi="仿宋" w:eastAsia="仿宋" w:cs="仿宋"/>
          <w:color w:val="0000FF"/>
          <w:kern w:val="0"/>
          <w:sz w:val="21"/>
          <w:szCs w:val="21"/>
          <w:lang w:val="en-US" w:eastAsia="zh-CN"/>
        </w:rPr>
        <w:t>1.4%</w:t>
      </w:r>
      <w:r>
        <w:rPr>
          <w:rFonts w:hint="eastAsia" w:ascii="仿宋" w:hAnsi="仿宋" w:eastAsia="仿宋" w:cs="仿宋"/>
          <w:color w:val="0000FF"/>
          <w:kern w:val="0"/>
          <w:sz w:val="21"/>
          <w:szCs w:val="21"/>
          <w:lang w:eastAsia="zh-CN"/>
        </w:rPr>
        <w:t>，</w:t>
      </w:r>
      <w:r>
        <w:rPr>
          <w:rStyle w:val="15"/>
          <w:rFonts w:hint="eastAsia" w:ascii="仿宋_GB2312" w:hAnsi="宋体" w:eastAsia="仿宋_GB2312"/>
          <w:sz w:val="22"/>
          <w:szCs w:val="22"/>
        </w:rPr>
        <w:t>甲方在</w:t>
      </w:r>
      <w:r>
        <w:rPr>
          <w:rStyle w:val="15"/>
          <w:rFonts w:hint="eastAsia" w:ascii="仿宋_GB2312" w:hAnsi="宋体" w:eastAsia="仿宋_GB2312"/>
          <w:sz w:val="22"/>
          <w:szCs w:val="22"/>
          <w:lang w:eastAsia="zh-CN"/>
        </w:rPr>
        <w:t>资产（</w:t>
      </w:r>
      <w:r>
        <w:rPr>
          <w:rStyle w:val="15"/>
          <w:rFonts w:hint="eastAsia" w:ascii="仿宋_GB2312" w:hAnsi="宋体" w:eastAsia="仿宋_GB2312"/>
          <w:sz w:val="22"/>
          <w:szCs w:val="22"/>
        </w:rPr>
        <w:t>产权</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交易合同签订后</w:t>
      </w:r>
      <w:r>
        <w:rPr>
          <w:rStyle w:val="15"/>
          <w:rFonts w:hint="eastAsia" w:ascii="仿宋_GB2312" w:hAnsi="宋体" w:eastAsia="仿宋_GB2312"/>
          <w:sz w:val="22"/>
          <w:szCs w:val="22"/>
          <w:lang w:val="en-US" w:eastAsia="zh-CN"/>
        </w:rPr>
        <w:t>3</w:t>
      </w:r>
      <w:r>
        <w:rPr>
          <w:rStyle w:val="15"/>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lang w:val="en-US"/>
        </w:rPr>
        <w:t>六、</w:t>
      </w:r>
      <w:r>
        <w:rPr>
          <w:rStyle w:val="15"/>
          <w:rFonts w:hint="eastAsia" w:ascii="仿宋_GB2312" w:hAnsi="宋体" w:eastAsia="仿宋_GB2312"/>
          <w:sz w:val="22"/>
          <w:szCs w:val="22"/>
        </w:rPr>
        <w:t>因意向受让方如下行为产生的一切后果，</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1、未及时关注</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十七、网络竞价系统因不可抗力、软硬件故障、非法入侵、恶意攻击等原因而导致系统异常、竞价活动中断的，</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不承担任何责任。中心将视情况组织继续报价或重新报价，并通过</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rPr>
        <w:t>七</w:t>
      </w:r>
      <w:r>
        <w:rPr>
          <w:rStyle w:val="15"/>
          <w:rFonts w:ascii="仿宋_GB2312" w:hAnsi="宋体" w:eastAsia="仿宋_GB2312"/>
          <w:sz w:val="22"/>
          <w:szCs w:val="22"/>
        </w:rPr>
        <w:t>、违约责任</w:t>
      </w:r>
      <w:r>
        <w:rPr>
          <w:rStyle w:val="15"/>
          <w:rFonts w:hint="eastAsia" w:ascii="仿宋_GB2312" w:hAnsi="宋体" w:eastAsia="仿宋_GB2312"/>
          <w:sz w:val="22"/>
          <w:szCs w:val="22"/>
          <w:lang w:val="en-US" w:eastAsia="zh-CN"/>
        </w:rPr>
        <w:t>及</w:t>
      </w:r>
      <w:r>
        <w:rPr>
          <w:rStyle w:val="15"/>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1</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3、</w:t>
      </w:r>
      <w:r>
        <w:rPr>
          <w:rStyle w:val="15"/>
          <w:rFonts w:ascii="仿宋_GB2312" w:hAnsi="宋体" w:eastAsia="仿宋_GB2312"/>
          <w:sz w:val="22"/>
          <w:szCs w:val="22"/>
        </w:rPr>
        <w:t>本合同项下的任何修改、补充或解除，均应采取书面形式。</w:t>
      </w:r>
    </w:p>
    <w:p w14:paraId="702EF1F4">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4、</w:t>
      </w:r>
      <w:r>
        <w:rPr>
          <w:rStyle w:val="15"/>
          <w:rFonts w:ascii="仿宋_GB2312" w:hAnsi="宋体" w:eastAsia="仿宋_GB2312"/>
          <w:sz w:val="22"/>
          <w:szCs w:val="22"/>
        </w:rPr>
        <w:t>本合同壹式</w:t>
      </w:r>
      <w:r>
        <w:rPr>
          <w:rStyle w:val="15"/>
          <w:rFonts w:hint="eastAsia" w:ascii="仿宋_GB2312" w:hAnsi="宋体" w:eastAsia="仿宋_GB2312"/>
          <w:sz w:val="22"/>
          <w:szCs w:val="22"/>
        </w:rPr>
        <w:t>贰</w:t>
      </w:r>
      <w:r>
        <w:rPr>
          <w:rStyle w:val="15"/>
          <w:rFonts w:ascii="仿宋_GB2312" w:hAnsi="宋体" w:eastAsia="仿宋_GB2312"/>
          <w:sz w:val="22"/>
          <w:szCs w:val="22"/>
        </w:rPr>
        <w:t>份，甲乙双方各执</w:t>
      </w:r>
      <w:r>
        <w:rPr>
          <w:rStyle w:val="15"/>
          <w:rFonts w:hint="eastAsia" w:ascii="仿宋_GB2312" w:hAnsi="宋体" w:eastAsia="仿宋_GB2312"/>
          <w:sz w:val="22"/>
          <w:szCs w:val="22"/>
          <w:lang w:val="en-US" w:eastAsia="zh-CN"/>
        </w:rPr>
        <w:t>壹</w:t>
      </w:r>
      <w:r>
        <w:rPr>
          <w:rStyle w:val="15"/>
          <w:rFonts w:ascii="仿宋_GB2312" w:hAnsi="宋体" w:eastAsia="仿宋_GB2312"/>
          <w:sz w:val="22"/>
          <w:szCs w:val="22"/>
        </w:rPr>
        <w:t>份。</w:t>
      </w:r>
    </w:p>
    <w:p w14:paraId="1F9F05D4">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购买方</w:t>
      </w:r>
      <w:r>
        <w:rPr>
          <w:rStyle w:val="15"/>
          <w:rFonts w:ascii="仿宋_GB2312" w:hAnsi="宋体" w:eastAsia="仿宋_GB2312"/>
          <w:sz w:val="22"/>
          <w:szCs w:val="22"/>
        </w:rPr>
        <w:t>（盖章）：                  受托方（盖章）：</w:t>
      </w:r>
    </w:p>
    <w:p w14:paraId="5E5C889C">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7BFCE474">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 xml:space="preserve">年  月   日               </w:t>
      </w:r>
      <w:r>
        <w:rPr>
          <w:rStyle w:val="15"/>
          <w:rFonts w:hint="eastAsia" w:ascii="仿宋_GB2312" w:hAnsi="宋体" w:eastAsia="仿宋_GB2312"/>
          <w:sz w:val="22"/>
          <w:szCs w:val="22"/>
          <w:lang w:val="en-US" w:eastAsia="zh-CN"/>
        </w:rPr>
        <w:t xml:space="preserve">       </w:t>
      </w:r>
      <w:r>
        <w:rPr>
          <w:rStyle w:val="15"/>
          <w:rFonts w:ascii="仿宋_GB2312" w:hAnsi="宋体" w:eastAsia="仿宋_GB2312"/>
          <w:sz w:val="22"/>
          <w:szCs w:val="22"/>
        </w:rPr>
        <w:t xml:space="preserve">年  月 </w:t>
      </w:r>
      <w:r>
        <w:rPr>
          <w:rStyle w:val="15"/>
          <w:rFonts w:hint="eastAsia" w:ascii="仿宋_GB2312" w:hAnsi="宋体" w:eastAsia="仿宋_GB2312"/>
          <w:sz w:val="22"/>
          <w:szCs w:val="22"/>
          <w:lang w:val="en-US"/>
        </w:rPr>
        <w:t xml:space="preserve">  </w:t>
      </w:r>
      <w:r>
        <w:rPr>
          <w:rStyle w:val="15"/>
          <w:rFonts w:ascii="仿宋_GB2312" w:hAnsi="宋体" w:eastAsia="仿宋_GB2312"/>
          <w:sz w:val="22"/>
          <w:szCs w:val="22"/>
        </w:rPr>
        <w:t>日</w:t>
      </w:r>
    </w:p>
    <w:p w14:paraId="628E3CA0">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633BB161">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54CF5CB2">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32628490">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36611EC5">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19244402">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5A25AA7E">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2D24B23C">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0D7A6570">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688D77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3" w:firstLineChars="200"/>
        <w:jc w:val="center"/>
        <w:rPr>
          <w:rFonts w:hint="eastAsia"/>
          <w:b/>
          <w:bCs/>
          <w:sz w:val="36"/>
          <w:szCs w:val="36"/>
          <w:lang w:val="en-US" w:eastAsia="zh-CN"/>
        </w:rPr>
      </w:pPr>
    </w:p>
    <w:p w14:paraId="3C985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3" w:firstLineChars="200"/>
        <w:jc w:val="center"/>
        <w:rPr>
          <w:rFonts w:hint="default"/>
          <w:b/>
          <w:bCs/>
          <w:sz w:val="36"/>
          <w:szCs w:val="36"/>
          <w:lang w:val="en-US" w:eastAsia="zh-CN"/>
        </w:rPr>
      </w:pPr>
      <w:r>
        <w:rPr>
          <w:rFonts w:hint="eastAsia"/>
          <w:b/>
          <w:bCs/>
          <w:sz w:val="36"/>
          <w:szCs w:val="36"/>
          <w:lang w:val="en-US" w:eastAsia="zh-CN"/>
        </w:rPr>
        <w:t>保证金退款申请</w:t>
      </w:r>
    </w:p>
    <w:p w14:paraId="1AD0B739">
      <w:pPr>
        <w:keepNext w:val="0"/>
        <w:keepLines w:val="0"/>
        <w:pageBreakBefore w:val="0"/>
        <w:kinsoku/>
        <w:wordWrap/>
        <w:overflowPunct/>
        <w:topLinePunct w:val="0"/>
        <w:autoSpaceDE/>
        <w:autoSpaceDN/>
        <w:bidi w:val="0"/>
        <w:spacing w:line="440" w:lineRule="exact"/>
        <w:rPr>
          <w:rFonts w:hint="eastAsia"/>
          <w:sz w:val="24"/>
          <w:szCs w:val="24"/>
          <w:lang w:val="en-US" w:eastAsia="zh-CN"/>
        </w:rPr>
      </w:pPr>
    </w:p>
    <w:p w14:paraId="5CA88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0" w:firstLineChars="200"/>
        <w:jc w:val="left"/>
        <w:rPr>
          <w:rFonts w:ascii="微软雅黑" w:hAnsi="微软雅黑" w:eastAsia="微软雅黑" w:cs="微软雅黑"/>
          <w:b/>
          <w:bCs/>
          <w:i w:val="0"/>
          <w:iCs w:val="0"/>
          <w:caps w:val="0"/>
          <w:color w:val="222222"/>
          <w:spacing w:val="0"/>
          <w:sz w:val="24"/>
          <w:szCs w:val="24"/>
          <w:shd w:val="clear" w:fill="FFFFFF"/>
        </w:rPr>
      </w:pPr>
      <w:r>
        <w:rPr>
          <w:rFonts w:hint="eastAsia"/>
          <w:sz w:val="36"/>
          <w:szCs w:val="36"/>
          <w:lang w:val="en-US" w:eastAsia="zh-CN"/>
        </w:rPr>
        <w:t>项目名称：</w:t>
      </w:r>
      <w:r>
        <w:rPr>
          <w:rFonts w:ascii="微软雅黑" w:hAnsi="微软雅黑" w:eastAsia="微软雅黑" w:cs="微软雅黑"/>
          <w:b/>
          <w:bCs/>
          <w:i w:val="0"/>
          <w:iCs w:val="0"/>
          <w:caps w:val="0"/>
          <w:color w:val="222222"/>
          <w:spacing w:val="0"/>
          <w:sz w:val="24"/>
          <w:szCs w:val="24"/>
          <w:shd w:val="clear" w:fill="FFFFFF"/>
        </w:rPr>
        <w:t>枣庄市立新小学所属固定资产报废处置</w:t>
      </w: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0" w:firstLineChars="200"/>
        <w:jc w:val="left"/>
        <w:rPr>
          <w:rFonts w:hint="eastAsia"/>
          <w:sz w:val="36"/>
          <w:szCs w:val="36"/>
          <w:lang w:val="en-US" w:eastAsia="zh-CN"/>
        </w:rPr>
      </w:pPr>
      <w:r>
        <w:rPr>
          <w:rFonts w:hint="eastAsia"/>
          <w:sz w:val="36"/>
          <w:szCs w:val="36"/>
          <w:lang w:val="en-US" w:eastAsia="zh-CN"/>
        </w:rPr>
        <w:t>本人参与竞价，未最终受让成功。现申请原路退还未成交保证金。</w:t>
      </w:r>
    </w:p>
    <w:p w14:paraId="72D467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0" w:firstLineChars="200"/>
        <w:jc w:val="left"/>
        <w:rPr>
          <w:rFonts w:hint="eastAsia"/>
          <w:sz w:val="36"/>
          <w:szCs w:val="36"/>
          <w:lang w:val="en-US" w:eastAsia="zh-CN"/>
        </w:rPr>
      </w:pPr>
    </w:p>
    <w:p w14:paraId="393C915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eastAsia"/>
          <w:sz w:val="36"/>
          <w:szCs w:val="36"/>
          <w:lang w:val="en-US" w:eastAsia="zh-CN"/>
        </w:rPr>
      </w:pPr>
    </w:p>
    <w:p w14:paraId="05A308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3600" w:firstLineChars="1000"/>
        <w:jc w:val="left"/>
        <w:rPr>
          <w:rFonts w:hint="eastAsia"/>
          <w:sz w:val="36"/>
          <w:szCs w:val="36"/>
          <w:lang w:val="en-US" w:eastAsia="zh-CN"/>
        </w:rPr>
      </w:pPr>
      <w:r>
        <w:rPr>
          <w:rFonts w:hint="eastAsia"/>
          <w:sz w:val="36"/>
          <w:szCs w:val="36"/>
          <w:lang w:val="en-US" w:eastAsia="zh-CN"/>
        </w:rPr>
        <w:t xml:space="preserve">申请方：                        </w:t>
      </w:r>
    </w:p>
    <w:p w14:paraId="1C52FB36">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r>
        <w:rPr>
          <w:rFonts w:hint="eastAsia"/>
          <w:sz w:val="36"/>
          <w:szCs w:val="36"/>
          <w:lang w:val="en-US" w:eastAsia="zh-CN"/>
        </w:rPr>
        <w:t xml:space="preserve">证件号码： </w:t>
      </w:r>
    </w:p>
    <w:p w14:paraId="7B1387FC">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p>
    <w:p w14:paraId="3C714614">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p>
    <w:p w14:paraId="6D05D16F">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p>
    <w:p w14:paraId="58646C33">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p>
    <w:p w14:paraId="3B3FC7B1">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sz w:val="36"/>
          <w:szCs w:val="36"/>
          <w:lang w:val="en-US" w:eastAsia="zh-CN"/>
        </w:rPr>
      </w:pPr>
    </w:p>
    <w:p w14:paraId="4A70193E">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sz w:val="36"/>
          <w:szCs w:val="36"/>
          <w:lang w:val="en-US" w:eastAsia="zh-CN"/>
        </w:rPr>
      </w:pPr>
    </w:p>
    <w:p w14:paraId="40118457">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sz w:val="36"/>
          <w:szCs w:val="36"/>
          <w:lang w:val="en-US" w:eastAsia="zh-CN"/>
        </w:rPr>
      </w:pPr>
    </w:p>
    <w:p w14:paraId="7BAFD99A">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sz w:val="36"/>
          <w:szCs w:val="36"/>
          <w:lang w:val="en-US" w:eastAsia="zh-CN"/>
        </w:rPr>
      </w:pPr>
    </w:p>
    <w:p w14:paraId="6C75981E">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bookmarkStart w:id="1" w:name="_GoBack"/>
      <w:bookmarkEnd w:id="1"/>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C95F7F"/>
    <w:rsid w:val="03555A65"/>
    <w:rsid w:val="03870314"/>
    <w:rsid w:val="03A013D6"/>
    <w:rsid w:val="04B26178"/>
    <w:rsid w:val="053B7608"/>
    <w:rsid w:val="05591CE2"/>
    <w:rsid w:val="05EA6938"/>
    <w:rsid w:val="062E120B"/>
    <w:rsid w:val="06FC0635"/>
    <w:rsid w:val="0707474A"/>
    <w:rsid w:val="07536A57"/>
    <w:rsid w:val="07C12EEC"/>
    <w:rsid w:val="07C1356B"/>
    <w:rsid w:val="0828199A"/>
    <w:rsid w:val="08332819"/>
    <w:rsid w:val="08832ECD"/>
    <w:rsid w:val="09347D7B"/>
    <w:rsid w:val="0B2C17A1"/>
    <w:rsid w:val="0BA94BA0"/>
    <w:rsid w:val="0BD0037E"/>
    <w:rsid w:val="0CBD4DA7"/>
    <w:rsid w:val="0E867EAE"/>
    <w:rsid w:val="0EF32600"/>
    <w:rsid w:val="0F0547E3"/>
    <w:rsid w:val="0FB805E7"/>
    <w:rsid w:val="10507CE0"/>
    <w:rsid w:val="11036B00"/>
    <w:rsid w:val="112453F4"/>
    <w:rsid w:val="123D2CC6"/>
    <w:rsid w:val="12A61E3C"/>
    <w:rsid w:val="137302DB"/>
    <w:rsid w:val="146B333A"/>
    <w:rsid w:val="14934FBB"/>
    <w:rsid w:val="14D051A9"/>
    <w:rsid w:val="155B614D"/>
    <w:rsid w:val="15666C0D"/>
    <w:rsid w:val="159F0B9E"/>
    <w:rsid w:val="15C56A7A"/>
    <w:rsid w:val="16210EA7"/>
    <w:rsid w:val="168D57EA"/>
    <w:rsid w:val="16BA1439"/>
    <w:rsid w:val="16C60CFC"/>
    <w:rsid w:val="17154306"/>
    <w:rsid w:val="176163F6"/>
    <w:rsid w:val="17710C68"/>
    <w:rsid w:val="18DD40DB"/>
    <w:rsid w:val="19D02FD9"/>
    <w:rsid w:val="19D904F0"/>
    <w:rsid w:val="19FF69FF"/>
    <w:rsid w:val="1A1B7BCA"/>
    <w:rsid w:val="1A2A15A2"/>
    <w:rsid w:val="1AD02149"/>
    <w:rsid w:val="1C512585"/>
    <w:rsid w:val="1CE26164"/>
    <w:rsid w:val="1CF047B3"/>
    <w:rsid w:val="1D1C0F5D"/>
    <w:rsid w:val="1D35634E"/>
    <w:rsid w:val="1D5A219E"/>
    <w:rsid w:val="1D736C4D"/>
    <w:rsid w:val="1E1E4F79"/>
    <w:rsid w:val="1E243AF8"/>
    <w:rsid w:val="1EE3608A"/>
    <w:rsid w:val="1F127F6C"/>
    <w:rsid w:val="1FAD2609"/>
    <w:rsid w:val="1FB96F1B"/>
    <w:rsid w:val="20E45861"/>
    <w:rsid w:val="21D53DB9"/>
    <w:rsid w:val="22472CF3"/>
    <w:rsid w:val="23782B51"/>
    <w:rsid w:val="23AB3753"/>
    <w:rsid w:val="242A63D4"/>
    <w:rsid w:val="248646B9"/>
    <w:rsid w:val="24A62F7F"/>
    <w:rsid w:val="24BC54EC"/>
    <w:rsid w:val="257302A1"/>
    <w:rsid w:val="26A213C4"/>
    <w:rsid w:val="27AE56CC"/>
    <w:rsid w:val="27B70919"/>
    <w:rsid w:val="27BF5596"/>
    <w:rsid w:val="28163F09"/>
    <w:rsid w:val="289301FE"/>
    <w:rsid w:val="28A93F25"/>
    <w:rsid w:val="28FB65E3"/>
    <w:rsid w:val="291E0523"/>
    <w:rsid w:val="29915199"/>
    <w:rsid w:val="29A547A1"/>
    <w:rsid w:val="29B515C6"/>
    <w:rsid w:val="29C8489D"/>
    <w:rsid w:val="2A48098D"/>
    <w:rsid w:val="2A867842"/>
    <w:rsid w:val="2AE53238"/>
    <w:rsid w:val="2B30453E"/>
    <w:rsid w:val="2C103359"/>
    <w:rsid w:val="2C1E3C6A"/>
    <w:rsid w:val="2C3A3CC5"/>
    <w:rsid w:val="2C575420"/>
    <w:rsid w:val="2CF46797"/>
    <w:rsid w:val="2D626F10"/>
    <w:rsid w:val="2DAB7177"/>
    <w:rsid w:val="2DCF1E3F"/>
    <w:rsid w:val="2DFB52D7"/>
    <w:rsid w:val="2E1115C1"/>
    <w:rsid w:val="2E2838A8"/>
    <w:rsid w:val="2E450134"/>
    <w:rsid w:val="2E55345E"/>
    <w:rsid w:val="2EAB2859"/>
    <w:rsid w:val="30A13F14"/>
    <w:rsid w:val="320A41F6"/>
    <w:rsid w:val="327E09D6"/>
    <w:rsid w:val="35405015"/>
    <w:rsid w:val="365A755A"/>
    <w:rsid w:val="374A4EE7"/>
    <w:rsid w:val="375717D0"/>
    <w:rsid w:val="37CB1876"/>
    <w:rsid w:val="38653434"/>
    <w:rsid w:val="39965EB4"/>
    <w:rsid w:val="39BD1836"/>
    <w:rsid w:val="39EB6200"/>
    <w:rsid w:val="3AA651BA"/>
    <w:rsid w:val="3AD14E03"/>
    <w:rsid w:val="3B4B668C"/>
    <w:rsid w:val="3B950B19"/>
    <w:rsid w:val="3BA1126C"/>
    <w:rsid w:val="3BEC505C"/>
    <w:rsid w:val="3C684D7B"/>
    <w:rsid w:val="3CBE698B"/>
    <w:rsid w:val="3D9D3CB5"/>
    <w:rsid w:val="3E5D51F2"/>
    <w:rsid w:val="3E686955"/>
    <w:rsid w:val="3E7F160D"/>
    <w:rsid w:val="3EB04D2E"/>
    <w:rsid w:val="3F0F2990"/>
    <w:rsid w:val="3F9B024A"/>
    <w:rsid w:val="404A6C97"/>
    <w:rsid w:val="40744734"/>
    <w:rsid w:val="42BC0410"/>
    <w:rsid w:val="42BC4BDD"/>
    <w:rsid w:val="42DA5063"/>
    <w:rsid w:val="436766A8"/>
    <w:rsid w:val="43990723"/>
    <w:rsid w:val="44017995"/>
    <w:rsid w:val="441F4203"/>
    <w:rsid w:val="447A7CAF"/>
    <w:rsid w:val="44AF49B5"/>
    <w:rsid w:val="44DD7429"/>
    <w:rsid w:val="45E72361"/>
    <w:rsid w:val="463B0CD6"/>
    <w:rsid w:val="46496788"/>
    <w:rsid w:val="46525967"/>
    <w:rsid w:val="4690053B"/>
    <w:rsid w:val="472669A6"/>
    <w:rsid w:val="48167A6F"/>
    <w:rsid w:val="488717E9"/>
    <w:rsid w:val="49550694"/>
    <w:rsid w:val="4988403C"/>
    <w:rsid w:val="4A2B43F6"/>
    <w:rsid w:val="4A477482"/>
    <w:rsid w:val="4A656098"/>
    <w:rsid w:val="4AAC45D8"/>
    <w:rsid w:val="4B273686"/>
    <w:rsid w:val="4B3B1C4E"/>
    <w:rsid w:val="4C15710C"/>
    <w:rsid w:val="4CA76328"/>
    <w:rsid w:val="4D3B2BA3"/>
    <w:rsid w:val="4D3E5B6A"/>
    <w:rsid w:val="4D70341E"/>
    <w:rsid w:val="4DDA685F"/>
    <w:rsid w:val="4E0D2791"/>
    <w:rsid w:val="4ECF5C98"/>
    <w:rsid w:val="4EF75A83"/>
    <w:rsid w:val="4F2935FA"/>
    <w:rsid w:val="4F495BF1"/>
    <w:rsid w:val="4F876295"/>
    <w:rsid w:val="4FBA04BC"/>
    <w:rsid w:val="508D32A1"/>
    <w:rsid w:val="50E52325"/>
    <w:rsid w:val="50FE2865"/>
    <w:rsid w:val="51234079"/>
    <w:rsid w:val="51532BB1"/>
    <w:rsid w:val="522B3974"/>
    <w:rsid w:val="52AF2069"/>
    <w:rsid w:val="5450775A"/>
    <w:rsid w:val="55204C6D"/>
    <w:rsid w:val="55846FDD"/>
    <w:rsid w:val="55FD1275"/>
    <w:rsid w:val="57753A83"/>
    <w:rsid w:val="57F10A2D"/>
    <w:rsid w:val="57F209EF"/>
    <w:rsid w:val="587A6FF9"/>
    <w:rsid w:val="58E00924"/>
    <w:rsid w:val="58FF247F"/>
    <w:rsid w:val="598D401B"/>
    <w:rsid w:val="5BA83AF9"/>
    <w:rsid w:val="5C9242E7"/>
    <w:rsid w:val="5CAC7619"/>
    <w:rsid w:val="5D7A3273"/>
    <w:rsid w:val="5DA66E34"/>
    <w:rsid w:val="5DEB5F1F"/>
    <w:rsid w:val="5E2F764F"/>
    <w:rsid w:val="5E8178D4"/>
    <w:rsid w:val="5F7E529D"/>
    <w:rsid w:val="5FFD636B"/>
    <w:rsid w:val="5FFE462F"/>
    <w:rsid w:val="601B6F8F"/>
    <w:rsid w:val="60A32AE1"/>
    <w:rsid w:val="61732208"/>
    <w:rsid w:val="62210161"/>
    <w:rsid w:val="62614A02"/>
    <w:rsid w:val="62736998"/>
    <w:rsid w:val="638F2CD6"/>
    <w:rsid w:val="670247F8"/>
    <w:rsid w:val="68555008"/>
    <w:rsid w:val="685A03B0"/>
    <w:rsid w:val="687A05CB"/>
    <w:rsid w:val="6949691B"/>
    <w:rsid w:val="69B90BF3"/>
    <w:rsid w:val="69E82B0F"/>
    <w:rsid w:val="6B5432EA"/>
    <w:rsid w:val="6BAC3191"/>
    <w:rsid w:val="6BD61FBC"/>
    <w:rsid w:val="6C184383"/>
    <w:rsid w:val="6C313697"/>
    <w:rsid w:val="6C6D2DDD"/>
    <w:rsid w:val="6CE16E6B"/>
    <w:rsid w:val="6CF23B14"/>
    <w:rsid w:val="6D237483"/>
    <w:rsid w:val="6D745F31"/>
    <w:rsid w:val="6D9E2FAE"/>
    <w:rsid w:val="6E254F3D"/>
    <w:rsid w:val="6EC825CE"/>
    <w:rsid w:val="6EE64C0C"/>
    <w:rsid w:val="6F051991"/>
    <w:rsid w:val="6F59718C"/>
    <w:rsid w:val="6F7C57B1"/>
    <w:rsid w:val="6F865AA7"/>
    <w:rsid w:val="6F9D4B02"/>
    <w:rsid w:val="6FFA5BBB"/>
    <w:rsid w:val="708163D8"/>
    <w:rsid w:val="70892F73"/>
    <w:rsid w:val="719C5A56"/>
    <w:rsid w:val="72B61798"/>
    <w:rsid w:val="734631DC"/>
    <w:rsid w:val="73562913"/>
    <w:rsid w:val="738E2D01"/>
    <w:rsid w:val="73D47464"/>
    <w:rsid w:val="74BE4AF6"/>
    <w:rsid w:val="76007881"/>
    <w:rsid w:val="766962DF"/>
    <w:rsid w:val="767501BA"/>
    <w:rsid w:val="76944F4E"/>
    <w:rsid w:val="76AD58CB"/>
    <w:rsid w:val="7755061C"/>
    <w:rsid w:val="775C4193"/>
    <w:rsid w:val="77661986"/>
    <w:rsid w:val="777B1817"/>
    <w:rsid w:val="77A309EC"/>
    <w:rsid w:val="79586707"/>
    <w:rsid w:val="798527FB"/>
    <w:rsid w:val="79B80F53"/>
    <w:rsid w:val="79FE469C"/>
    <w:rsid w:val="7BCF60AA"/>
    <w:rsid w:val="7BEE66F2"/>
    <w:rsid w:val="7C8021FC"/>
    <w:rsid w:val="7D8F2FBE"/>
    <w:rsid w:val="7DA118C5"/>
    <w:rsid w:val="7DDC0A58"/>
    <w:rsid w:val="7E0B3D48"/>
    <w:rsid w:val="7FCB7E07"/>
    <w:rsid w:val="7FF0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paragraph" w:customStyle="1" w:styleId="13">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4">
    <w:name w:val="批注框文本 字符"/>
    <w:basedOn w:val="11"/>
    <w:link w:val="4"/>
    <w:qFormat/>
    <w:uiPriority w:val="0"/>
    <w:rPr>
      <w:kern w:val="2"/>
      <w:sz w:val="18"/>
      <w:szCs w:val="18"/>
    </w:rPr>
  </w:style>
  <w:style w:type="character" w:customStyle="1" w:styleId="15">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6">
    <w:name w:val="页脚1"/>
    <w:basedOn w:val="1"/>
    <w:autoRedefine/>
    <w:qFormat/>
    <w:uiPriority w:val="0"/>
    <w:pPr>
      <w:tabs>
        <w:tab w:val="center" w:pos="4153"/>
        <w:tab w:val="right" w:pos="8306"/>
      </w:tabs>
      <w:snapToGrid w:val="0"/>
      <w:jc w:val="left"/>
    </w:pPr>
    <w:rPr>
      <w:sz w:val="18"/>
      <w:szCs w:val="18"/>
    </w:rPr>
  </w:style>
  <w:style w:type="character" w:customStyle="1" w:styleId="17">
    <w:name w:val="font31"/>
    <w:basedOn w:val="11"/>
    <w:qFormat/>
    <w:uiPriority w:val="0"/>
    <w:rPr>
      <w:rFonts w:hint="eastAsia" w:ascii="宋体" w:hAnsi="宋体" w:eastAsia="宋体" w:cs="宋体"/>
      <w:color w:val="000000"/>
      <w:sz w:val="20"/>
      <w:szCs w:val="20"/>
      <w:u w:val="none"/>
    </w:rPr>
  </w:style>
  <w:style w:type="character" w:customStyle="1" w:styleId="18">
    <w:name w:val="font2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8823</Words>
  <Characters>9851</Characters>
  <Lines>29</Lines>
  <Paragraphs>8</Paragraphs>
  <TotalTime>6</TotalTime>
  <ScaleCrop>false</ScaleCrop>
  <LinksUpToDate>false</LinksUpToDate>
  <CharactersWithSpaces>10132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2025-09-30T06:51:49Z</cp:lastPrinted>
  <dcterms:modified xsi:type="dcterms:W3CDTF">2025-09-30T06:54:21Z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B01E1E2D479749B9BD5D08B53A80077E_13</vt:lpwstr>
  </property>
  <property fmtid="{D5CDD505-2E9C-101B-9397-08002B2CF9AE}" pid="4" name="KSOTemplateDocerSaveRecord">
    <vt:lpwstr>eyJoZGlkIjoiYjU0YWFjN2EyZTk2N2MwMGY1MTc3Njk4ZmQwYjY3MjUiLCJ1c2VySWQiOiI1NzU1MDk3NDkifQ==</vt:lpwstr>
  </property>
</Properties>
</file>