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560" w:lineRule="exact"/>
        <w:jc w:val="center"/>
        <w:textAlignment w:val="auto"/>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4"/>
          <w:szCs w:val="44"/>
          <w14:textFill>
            <w14:solidFill>
              <w14:schemeClr w14:val="tx1">
                <w14:lumMod w14:val="95000"/>
                <w14:lumOff w14:val="5000"/>
              </w14:schemeClr>
            </w14:solidFill>
          </w14:textFill>
        </w:rPr>
        <w:t>网络竞价承诺函</w:t>
      </w:r>
    </w:p>
    <w:p w14:paraId="14853AE1">
      <w:pPr>
        <w:pStyle w:val="12"/>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pPr>
    </w:p>
    <w:p w14:paraId="5FBAE3AC">
      <w:pPr>
        <w:pStyle w:val="12"/>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山亭区政府公物仓</w:t>
      </w:r>
      <w:r>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t>：</w:t>
      </w:r>
    </w:p>
    <w:p w14:paraId="3DE7F206">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bidi="ar-SA"/>
          <w14:textFill>
            <w14:solidFill>
              <w14:schemeClr w14:val="tx1">
                <w14:lumMod w14:val="95000"/>
                <w14:lumOff w14:val="5000"/>
              </w14:schemeClr>
            </w14:solidFill>
          </w14:textFill>
        </w:rPr>
        <w:t>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方就参与山亭区政府公物仓所属闲置资产处置A包项目（项目编号LNGZ2025-13）网络竞价活动作出如下承诺：</w:t>
      </w:r>
    </w:p>
    <w:p w14:paraId="03BC69C4">
      <w:pPr>
        <w:keepNext w:val="0"/>
        <w:keepLines w:val="0"/>
        <w:pageBreakBefore w:val="0"/>
        <w:widowControl/>
        <w:kinsoku/>
        <w:wordWrap/>
        <w:overflowPunct/>
        <w:topLinePunct w:val="0"/>
        <w:autoSpaceDE/>
        <w:autoSpaceDN/>
        <w:bidi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一、我方接受枣庄市公共资源国有产权交易有限公司采取网络竞价方式组织本</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次交易，对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网络</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竞价的交易方式和规则已全面了解，自愿遵守本项目《资产转让网络竞价须知》等文件的相关约定。其中，网络竞价包含动态报价方式。</w:t>
      </w:r>
    </w:p>
    <w:p w14:paraId="17B73DDF">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2C2309E4">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三、我方愿意以不低于</w:t>
      </w:r>
      <w:bookmarkStart w:id="1" w:name="_GoBack"/>
      <w:bookmarkEnd w:id="1"/>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1.9056万元</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p>
    <w:p w14:paraId="6F7DCA26">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六、我方于本承诺函签署之前，向</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枣庄市公共资源国有产权交易有限公司交纳购买该资产的交易保证金0.7万元，未经枣庄市公共资源国有产权交易有限公司同意，不得在确定</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w:t>
      </w:r>
      <w:r>
        <w:rPr>
          <w:rFonts w:hint="eastAsia" w:ascii="仿宋" w:hAnsi="仿宋" w:eastAsia="仿宋" w:cs="仿宋"/>
          <w:color w:val="0000FF"/>
          <w:kern w:val="0"/>
          <w:sz w:val="30"/>
          <w:szCs w:val="30"/>
        </w:rPr>
        <w:t>交</w:t>
      </w:r>
      <w:r>
        <w:rPr>
          <w:rFonts w:hint="eastAsia" w:ascii="仿宋" w:hAnsi="仿宋" w:eastAsia="仿宋" w:cs="仿宋"/>
          <w:color w:val="0000FF"/>
          <w:kern w:val="0"/>
          <w:sz w:val="30"/>
          <w:szCs w:val="30"/>
          <w:lang w:eastAsia="zh-CN"/>
        </w:rPr>
        <w:t>额</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1</w:t>
      </w:r>
      <w:r>
        <w:rPr>
          <w:rFonts w:hint="eastAsia" w:ascii="仿宋" w:hAnsi="仿宋" w:eastAsia="仿宋" w:cs="仿宋"/>
          <w:color w:val="0000FF"/>
          <w:kern w:val="0"/>
          <w:sz w:val="30"/>
          <w:szCs w:val="30"/>
        </w:rPr>
        <w:t>‰收取，竞价佣金按</w:t>
      </w:r>
      <w:r>
        <w:rPr>
          <w:rFonts w:hint="eastAsia" w:ascii="仿宋" w:hAnsi="仿宋" w:eastAsia="仿宋" w:cs="仿宋"/>
          <w:color w:val="0000FF"/>
          <w:kern w:val="0"/>
          <w:sz w:val="30"/>
          <w:szCs w:val="30"/>
          <w:lang w:val="en-US" w:eastAsia="zh-CN"/>
        </w:rPr>
        <w:t>转让底价</w:t>
      </w:r>
      <w:r>
        <w:rPr>
          <w:rFonts w:hint="eastAsia" w:ascii="仿宋" w:hAnsi="仿宋" w:eastAsia="仿宋" w:cs="仿宋"/>
          <w:color w:val="0000FF"/>
          <w:kern w:val="0"/>
          <w:sz w:val="30"/>
          <w:szCs w:val="30"/>
        </w:rPr>
        <w:t>的</w:t>
      </w:r>
      <w:r>
        <w:rPr>
          <w:rFonts w:hint="eastAsia" w:ascii="仿宋" w:hAnsi="仿宋" w:eastAsia="仿宋" w:cs="仿宋"/>
          <w:color w:val="0000FF"/>
          <w:kern w:val="0"/>
          <w:sz w:val="30"/>
          <w:szCs w:val="30"/>
          <w:lang w:val="en-US" w:eastAsia="zh-CN"/>
        </w:rPr>
        <w:t>3</w:t>
      </w:r>
      <w:r>
        <w:rPr>
          <w:rFonts w:hint="eastAsia" w:ascii="仿宋" w:hAnsi="仿宋" w:eastAsia="仿宋" w:cs="仿宋"/>
          <w:color w:val="0000FF"/>
          <w:kern w:val="0"/>
          <w:sz w:val="30"/>
          <w:szCs w:val="30"/>
        </w:rPr>
        <w:t>%收取</w:t>
      </w:r>
      <w:r>
        <w:rPr>
          <w:rFonts w:hint="eastAsia" w:ascii="仿宋" w:hAnsi="仿宋" w:eastAsia="仿宋" w:cs="仿宋"/>
          <w:color w:val="0000FF"/>
          <w:kern w:val="0"/>
          <w:sz w:val="30"/>
          <w:szCs w:val="30"/>
          <w:lang w:eastAsia="zh-CN"/>
        </w:rPr>
        <w:t>。</w:t>
      </w:r>
    </w:p>
    <w:p w14:paraId="7411A538">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58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30"/>
          <w:szCs w:val="30"/>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560" w:lineRule="exact"/>
        <w:ind w:firstLine="300" w:firstLineChars="1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560" w:lineRule="exact"/>
        <w:ind w:right="1098" w:rightChars="523" w:firstLine="1200" w:firstLineChars="400"/>
        <w:jc w:val="right"/>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560" w:lineRule="exact"/>
        <w:ind w:firstLine="562"/>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560" w:lineRule="exact"/>
        <w:ind w:firstLine="562"/>
        <w:jc w:val="righ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560" w:lineRule="exact"/>
        <w:jc w:val="left"/>
        <w:textAlignment w:val="auto"/>
        <w:rPr>
          <w:rFonts w:hint="eastAsia" w:ascii="仿宋" w:hAnsi="仿宋" w:eastAsia="仿宋" w:cs="仿宋"/>
          <w:b/>
          <w:color w:val="0D0D0D" w:themeColor="text1" w:themeTint="F2"/>
          <w:sz w:val="30"/>
          <w:szCs w:val="30"/>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Cs/>
          <w:color w:val="0D0D0D" w:themeColor="text1" w:themeTint="F2"/>
          <w:sz w:val="30"/>
          <w:szCs w:val="30"/>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b/>
          <w:bCs w:val="0"/>
          <w:color w:val="0D0D0D" w:themeColor="text1" w:themeTint="F2"/>
          <w:sz w:val="30"/>
          <w:szCs w:val="30"/>
          <w14:textFill>
            <w14:solidFill>
              <w14:schemeClr w14:val="tx1">
                <w14:lumMod w14:val="95000"/>
                <w14:lumOff w14:val="5000"/>
              </w14:schemeClr>
            </w14:solidFill>
          </w14:textFill>
        </w:rPr>
      </w:pPr>
    </w:p>
    <w:p w14:paraId="410E2D9A">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2938EA2F">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lang w:val="en-US" w:eastAsia="zh-CN"/>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560" w:lineRule="exact"/>
        <w:jc w:val="both"/>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5F280E7E">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560" w:lineRule="exact"/>
        <w:jc w:val="center"/>
        <w:textAlignment w:val="auto"/>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6"/>
          <w:szCs w:val="36"/>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一、山亭区政府公物仓所属闲置资产处置A包</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项目</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（项目编号LNGZ202</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5-13</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560" w:lineRule="exact"/>
        <w:ind w:firstLine="600" w:firstLineChars="200"/>
        <w:textAlignment w:val="auto"/>
        <w:rPr>
          <w:rFonts w:hint="eastAsia" w:ascii="仿宋" w:hAnsi="仿宋" w:eastAsia="仿宋" w:cs="仿宋"/>
          <w:color w:val="0D0D0D" w:themeColor="text1" w:themeTint="F2"/>
          <w:kern w:val="0"/>
          <w:sz w:val="30"/>
          <w:szCs w:val="30"/>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25年3</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17</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560" w:lineRule="exact"/>
        <w:ind w:right="-187" w:rightChars="-89" w:firstLine="588" w:firstLineChars="196"/>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仿宋" w:hAnsi="仿宋" w:eastAsia="仿宋" w:cs="仿宋"/>
          <w:color w:val="0000FF"/>
          <w:kern w:val="0"/>
          <w:sz w:val="30"/>
          <w:szCs w:val="30"/>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30"/>
          <w:szCs w:val="30"/>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30"/>
          <w:szCs w:val="30"/>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30"/>
          <w:szCs w:val="30"/>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30"/>
          <w:szCs w:val="30"/>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30"/>
          <w:szCs w:val="30"/>
          <w:lang w:val="en-US" w:eastAsia="zh-CN"/>
        </w:rPr>
        <w:t>我方</w:t>
      </w:r>
      <w:r>
        <w:rPr>
          <w:rFonts w:hint="eastAsia" w:ascii="仿宋" w:hAnsi="仿宋" w:eastAsia="仿宋" w:cs="仿宋"/>
          <w:color w:val="0000FF"/>
          <w:kern w:val="0"/>
          <w:sz w:val="30"/>
          <w:szCs w:val="30"/>
        </w:rPr>
        <w:t>愿意以不低于转让底价</w:t>
      </w:r>
      <w:r>
        <w:rPr>
          <w:rFonts w:hint="eastAsia" w:ascii="仿宋" w:hAnsi="仿宋" w:eastAsia="仿宋" w:cs="仿宋"/>
          <w:color w:val="0000FF"/>
          <w:kern w:val="0"/>
          <w:sz w:val="30"/>
          <w:szCs w:val="30"/>
          <w:lang w:eastAsia="zh-CN"/>
        </w:rPr>
        <w:t>（即挂牌价格）</w:t>
      </w:r>
      <w:r>
        <w:rPr>
          <w:rFonts w:hint="eastAsia" w:ascii="仿宋" w:hAnsi="仿宋" w:eastAsia="仿宋" w:cs="仿宋"/>
          <w:color w:val="0000FF"/>
          <w:kern w:val="0"/>
          <w:sz w:val="30"/>
          <w:szCs w:val="30"/>
        </w:rPr>
        <w:t>购买在中心公开挂牌转让的本项目，承诺提交报名即视为以挂牌价出价</w:t>
      </w:r>
      <w:r>
        <w:rPr>
          <w:rFonts w:hint="eastAsia" w:ascii="仿宋" w:hAnsi="仿宋" w:eastAsia="仿宋" w:cs="仿宋"/>
          <w:color w:val="0000FF"/>
          <w:kern w:val="0"/>
          <w:sz w:val="30"/>
          <w:szCs w:val="30"/>
          <w:lang w:eastAsia="zh-CN"/>
        </w:rPr>
        <w:t>；</w:t>
      </w:r>
      <w:r>
        <w:rPr>
          <w:rFonts w:hint="eastAsia" w:ascii="仿宋" w:hAnsi="仿宋" w:eastAsia="仿宋" w:cs="仿宋"/>
          <w:color w:val="0000FF"/>
          <w:kern w:val="0"/>
          <w:sz w:val="30"/>
          <w:szCs w:val="30"/>
        </w:rPr>
        <w:t>如所有竞买人均未报价</w:t>
      </w:r>
      <w:r>
        <w:rPr>
          <w:rFonts w:hint="eastAsia" w:ascii="仿宋" w:hAnsi="仿宋" w:eastAsia="仿宋" w:cs="仿宋"/>
          <w:color w:val="0000FF"/>
          <w:kern w:val="0"/>
          <w:sz w:val="30"/>
          <w:szCs w:val="30"/>
          <w:lang w:eastAsia="zh-CN"/>
        </w:rPr>
        <w:t>的</w:t>
      </w:r>
      <w:r>
        <w:rPr>
          <w:rFonts w:hint="eastAsia" w:ascii="仿宋" w:hAnsi="仿宋" w:eastAsia="仿宋" w:cs="仿宋"/>
          <w:color w:val="0000FF"/>
          <w:kern w:val="0"/>
          <w:sz w:val="30"/>
          <w:szCs w:val="30"/>
        </w:rPr>
        <w:t>，</w:t>
      </w:r>
      <w:r>
        <w:rPr>
          <w:rFonts w:hint="eastAsia" w:ascii="仿宋" w:hAnsi="仿宋" w:eastAsia="仿宋" w:cs="仿宋"/>
          <w:color w:val="0000FF"/>
          <w:kern w:val="0"/>
          <w:sz w:val="30"/>
          <w:szCs w:val="30"/>
          <w:lang w:eastAsia="zh-CN"/>
        </w:rPr>
        <w:t>保证金到账</w:t>
      </w:r>
      <w:r>
        <w:rPr>
          <w:rFonts w:hint="eastAsia" w:ascii="仿宋" w:hAnsi="仿宋" w:eastAsia="仿宋" w:cs="仿宋"/>
          <w:color w:val="0000FF"/>
          <w:kern w:val="0"/>
          <w:sz w:val="30"/>
          <w:szCs w:val="30"/>
          <w:lang w:val="en-US" w:eastAsia="zh-CN"/>
        </w:rPr>
        <w:t>最早且</w:t>
      </w:r>
      <w:r>
        <w:rPr>
          <w:rFonts w:hint="eastAsia" w:ascii="仿宋" w:hAnsi="仿宋" w:eastAsia="仿宋" w:cs="仿宋"/>
          <w:color w:val="0000FF"/>
          <w:kern w:val="0"/>
          <w:sz w:val="30"/>
          <w:szCs w:val="30"/>
          <w:lang w:eastAsia="zh-CN"/>
        </w:rPr>
        <w:t>通过资格审核的意向</w:t>
      </w:r>
      <w:r>
        <w:rPr>
          <w:rFonts w:hint="eastAsia" w:ascii="仿宋" w:hAnsi="仿宋" w:eastAsia="仿宋" w:cs="仿宋"/>
          <w:color w:val="0000FF"/>
          <w:kern w:val="0"/>
          <w:sz w:val="30"/>
          <w:szCs w:val="30"/>
        </w:rPr>
        <w:t>受让方</w:t>
      </w:r>
      <w:r>
        <w:rPr>
          <w:rFonts w:hint="eastAsia" w:ascii="仿宋" w:hAnsi="仿宋" w:eastAsia="仿宋" w:cs="仿宋"/>
          <w:color w:val="0000FF"/>
          <w:kern w:val="0"/>
          <w:sz w:val="30"/>
          <w:szCs w:val="30"/>
          <w:lang w:eastAsia="zh-CN"/>
        </w:rPr>
        <w:t>确定为最终受让方，</w:t>
      </w:r>
      <w:r>
        <w:rPr>
          <w:rFonts w:hint="eastAsia" w:ascii="仿宋" w:hAnsi="仿宋" w:eastAsia="仿宋" w:cs="仿宋"/>
          <w:color w:val="0000FF"/>
          <w:kern w:val="0"/>
          <w:sz w:val="30"/>
          <w:szCs w:val="30"/>
          <w:lang w:val="en-US" w:eastAsia="zh-CN"/>
        </w:rPr>
        <w:t>成交</w:t>
      </w:r>
      <w:r>
        <w:rPr>
          <w:rFonts w:hint="eastAsia" w:ascii="仿宋" w:hAnsi="仿宋" w:eastAsia="仿宋" w:cs="仿宋"/>
          <w:color w:val="0000FF"/>
          <w:kern w:val="0"/>
          <w:sz w:val="30"/>
          <w:szCs w:val="30"/>
          <w:lang w:eastAsia="zh-CN"/>
        </w:rPr>
        <w:t>价</w:t>
      </w:r>
      <w:r>
        <w:rPr>
          <w:rFonts w:hint="eastAsia" w:ascii="仿宋" w:hAnsi="仿宋" w:eastAsia="仿宋" w:cs="仿宋"/>
          <w:color w:val="0000FF"/>
          <w:kern w:val="0"/>
          <w:sz w:val="30"/>
          <w:szCs w:val="30"/>
          <w:lang w:val="en-US" w:eastAsia="zh-CN"/>
        </w:rPr>
        <w:t>格</w:t>
      </w:r>
      <w:r>
        <w:rPr>
          <w:rFonts w:hint="eastAsia" w:ascii="仿宋" w:hAnsi="仿宋" w:eastAsia="仿宋" w:cs="仿宋"/>
          <w:color w:val="0000FF"/>
          <w:kern w:val="0"/>
          <w:sz w:val="30"/>
          <w:szCs w:val="30"/>
          <w:lang w:eastAsia="zh-CN"/>
        </w:rPr>
        <w:t>为</w:t>
      </w:r>
      <w:r>
        <w:rPr>
          <w:rFonts w:hint="eastAsia" w:ascii="仿宋" w:hAnsi="仿宋" w:eastAsia="仿宋" w:cs="仿宋"/>
          <w:color w:val="0000FF"/>
          <w:kern w:val="0"/>
          <w:sz w:val="30"/>
          <w:szCs w:val="30"/>
        </w:rPr>
        <w:t>挂牌价。</w:t>
      </w:r>
    </w:p>
    <w:p w14:paraId="5FB6523E">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按转让方要求进行标的图片、文字或实物展示。</w:t>
      </w:r>
    </w:p>
    <w:p w14:paraId="39FD5E99">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ascii="微软雅黑" w:hAnsi="微软雅黑" w:eastAsia="微软雅黑" w:cs="微软雅黑"/>
          <w:i w:val="0"/>
          <w:iCs w:val="0"/>
          <w:caps w:val="0"/>
          <w:color w:val="000000"/>
          <w:spacing w:val="0"/>
          <w:sz w:val="27"/>
          <w:szCs w:val="27"/>
          <w:shd w:val="clear" w:fill="FFFFFF"/>
        </w:rPr>
        <w:t>1、该资产包为办公家具、专用设备，资产评估价值为19056元，挂牌价为19056元。</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2、转让方已对标的资料进行了全面如实的披露，并不表明能够对标的所有瑕疵，特别是隐蔽的瑕疵进行了全部揭示。意向受让方在报名前必须到现场进行实地查看，充分了解现场的实际情况，根据自身条件自行评估是否参与报名。自行或聘请专家对标的及标的相关资料进行全面勘察、鉴定，并充分了解标的可能存在的风险及瑕疵，标的资产严格以现场实物及其现状进行交易。。</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3、标的查看联系人：高女士，联系电话：0632-8836876。</w:t>
      </w:r>
      <w:r>
        <w:rPr>
          <w:rFonts w:hint="eastAsia" w:ascii="微软雅黑" w:hAnsi="微软雅黑" w:eastAsia="微软雅黑" w:cs="微软雅黑"/>
          <w:i w:val="0"/>
          <w:iCs w:val="0"/>
          <w:caps w:val="0"/>
          <w:color w:val="000000"/>
          <w:spacing w:val="0"/>
          <w:sz w:val="27"/>
          <w:szCs w:val="27"/>
          <w:shd w:val="clear" w:fill="FFFFFF"/>
        </w:rPr>
        <w:br w:type="textWrapping"/>
      </w:r>
      <w:r>
        <w:rPr>
          <w:rFonts w:hint="eastAsia" w:ascii="微软雅黑" w:hAnsi="微软雅黑" w:eastAsia="微软雅黑" w:cs="微软雅黑"/>
          <w:i w:val="0"/>
          <w:iCs w:val="0"/>
          <w:caps w:val="0"/>
          <w:color w:val="000000"/>
          <w:spacing w:val="0"/>
          <w:sz w:val="27"/>
          <w:szCs w:val="27"/>
          <w:shd w:val="clear" w:fill="FFFFFF"/>
        </w:rPr>
        <w:t>4、其他重大事项详见鲁润宇资评字【2025】第00104号</w:t>
      </w:r>
    </w:p>
    <w:p w14:paraId="4C159478">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本次网络竞价底价为1.9056万元。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70" w:leftChars="0" w:firstLine="490" w:firstLineChars="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分钟（即 </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300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秒）。在每个报价周期内，如出现新的有效报价，则进入新的报价周期；在一个报价周期内如未出现新的有效报价，则当前有效报价方成为本次交易的受让方。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30"/>
          <w:szCs w:val="30"/>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560" w:lineRule="exact"/>
        <w:ind w:firstLine="600" w:firstLineChars="20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因意向受让方如下行为产生的一切后果，</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3、</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七</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b/>
          <w:bCs/>
          <w:color w:val="0D0D0D" w:themeColor="text1" w:themeTint="F2"/>
          <w:kern w:val="0"/>
          <w:sz w:val="30"/>
          <w:szCs w:val="30"/>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b/>
          <w:bCs/>
          <w:color w:val="0D0D0D" w:themeColor="text1" w:themeTint="F2"/>
          <w:kern w:val="0"/>
          <w:sz w:val="30"/>
          <w:szCs w:val="30"/>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560" w:lineRule="exact"/>
        <w:ind w:firstLine="490"/>
        <w:jc w:val="left"/>
        <w:textAlignment w:val="auto"/>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、本《资产受让网络竞价须知》传真件、扫描件与原件具有同等法律效力。</w:t>
      </w:r>
    </w:p>
    <w:p w14:paraId="52D244B9">
      <w:pPr>
        <w:keepNext w:val="0"/>
        <w:keepLines w:val="0"/>
        <w:pageBreakBefore w:val="0"/>
        <w:widowControl/>
        <w:kinsoku/>
        <w:wordWrap/>
        <w:overflowPunct/>
        <w:topLinePunct w:val="0"/>
        <w:autoSpaceDE/>
        <w:autoSpaceDN/>
        <w:bidi w:val="0"/>
        <w:spacing w:line="560" w:lineRule="exact"/>
        <w:jc w:val="left"/>
        <w:textAlignment w:val="auto"/>
        <w:rPr>
          <w:rFonts w:hint="eastAsia" w:ascii="仿宋" w:hAnsi="仿宋" w:eastAsia="仿宋" w:cs="仿宋"/>
          <w:color w:val="4472C4" w:themeColor="accent5"/>
          <w:kern w:val="0"/>
          <w:sz w:val="30"/>
          <w:szCs w:val="30"/>
          <w:lang w:val="en-US" w:eastAsia="zh-CN"/>
          <w14:textFill>
            <w14:solidFill>
              <w14:schemeClr w14:val="accent5"/>
            </w14:solidFill>
          </w14:textFill>
        </w:rPr>
      </w:pP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560" w:lineRule="exact"/>
        <w:ind w:firstLine="600" w:firstLineChars="200"/>
        <w:jc w:val="left"/>
        <w:textAlignment w:val="auto"/>
        <w:rPr>
          <w:rFonts w:hint="eastAsia" w:ascii="仿宋" w:hAnsi="仿宋" w:eastAsia="仿宋" w:cs="仿宋"/>
          <w:color w:val="4472C4" w:themeColor="accent5"/>
          <w:kern w:val="0"/>
          <w:sz w:val="30"/>
          <w:szCs w:val="30"/>
          <w14:textFill>
            <w14:solidFill>
              <w14:schemeClr w14:val="accent5"/>
            </w14:solidFill>
          </w14:textFill>
        </w:rPr>
      </w:pPr>
      <w:r>
        <w:rPr>
          <w:rFonts w:hint="eastAsia" w:ascii="仿宋" w:hAnsi="仿宋" w:eastAsia="仿宋" w:cs="仿宋"/>
          <w:color w:val="4472C4" w:themeColor="accent5"/>
          <w:kern w:val="0"/>
          <w:sz w:val="30"/>
          <w:szCs w:val="30"/>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30"/>
          <w:szCs w:val="30"/>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30"/>
          <w:szCs w:val="30"/>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30"/>
          <w:szCs w:val="30"/>
          <w:lang w:val="en-US" w:eastAsia="zh-CN"/>
          <w14:textFill>
            <w14:solidFill>
              <w14:schemeClr w14:val="accent5"/>
            </w14:solidFill>
          </w14:textFill>
        </w:rPr>
        <w:t>《网络竞价承诺函》</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default" w:ascii="仿宋" w:hAnsi="仿宋" w:eastAsia="仿宋" w:cs="仿宋"/>
          <w:color w:val="4472C4" w:themeColor="accent5"/>
          <w:kern w:val="0"/>
          <w:sz w:val="30"/>
          <w:szCs w:val="30"/>
          <w:lang w:val="en-US" w:eastAsia="zh-CN"/>
          <w14:textFill>
            <w14:solidFill>
              <w14:schemeClr w14:val="accent5"/>
            </w14:solidFill>
          </w14:textFill>
        </w:rPr>
        <w:fldChar w:fldCharType="end"/>
      </w:r>
      <w:r>
        <w:rPr>
          <w:rFonts w:hint="eastAsia" w:ascii="仿宋" w:hAnsi="仿宋" w:eastAsia="仿宋" w:cs="仿宋"/>
          <w:color w:val="4472C4" w:themeColor="accent5"/>
          <w:kern w:val="0"/>
          <w:sz w:val="30"/>
          <w:szCs w:val="30"/>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30"/>
          <w:szCs w:val="30"/>
          <w:lang w:val="en-US" w:eastAsia="zh-CN"/>
          <w14:textFill>
            <w14:solidFill>
              <w14:schemeClr w14:val="accent5"/>
            </w14:solidFill>
          </w14:textFill>
        </w:rPr>
        <w:t xml:space="preserve"> </w:t>
      </w:r>
      <w:r>
        <w:rPr>
          <w:rFonts w:hint="eastAsia" w:ascii="仿宋" w:hAnsi="仿宋" w:eastAsia="仿宋" w:cs="仿宋"/>
          <w:color w:val="4472C4" w:themeColor="accent5"/>
          <w:kern w:val="0"/>
          <w:sz w:val="30"/>
          <w:szCs w:val="30"/>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30"/>
          <w:szCs w:val="30"/>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30"/>
          <w:szCs w:val="30"/>
          <w:lang w:eastAsia="zh-CN"/>
          <w14:textFill>
            <w14:solidFill>
              <w14:schemeClr w14:val="accent5"/>
            </w14:solidFill>
          </w14:textFill>
        </w:rPr>
        <w:t>，</w:t>
      </w:r>
      <w:r>
        <w:rPr>
          <w:rFonts w:hint="eastAsia" w:ascii="仿宋" w:hAnsi="仿宋" w:eastAsia="仿宋" w:cs="仿宋"/>
          <w:color w:val="4472C4" w:themeColor="accent5"/>
          <w:kern w:val="0"/>
          <w:sz w:val="30"/>
          <w:szCs w:val="30"/>
          <w:lang w:val="en-US" w:eastAsia="zh-CN"/>
          <w14:textFill>
            <w14:solidFill>
              <w14:schemeClr w14:val="accent5"/>
            </w14:solidFill>
          </w14:textFill>
        </w:rPr>
        <w:t>本公司</w:t>
      </w:r>
      <w:r>
        <w:rPr>
          <w:rFonts w:hint="eastAsia" w:ascii="仿宋" w:hAnsi="仿宋" w:eastAsia="仿宋" w:cs="仿宋"/>
          <w:color w:val="4472C4" w:themeColor="accent5"/>
          <w:kern w:val="0"/>
          <w:sz w:val="30"/>
          <w:szCs w:val="30"/>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560" w:lineRule="exact"/>
        <w:ind w:right="-187" w:rightChars="-89"/>
        <w:jc w:val="left"/>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56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600" w:firstLineChars="200"/>
        <w:jc w:val="center"/>
        <w:textAlignment w:val="auto"/>
        <w:rPr>
          <w:rFonts w:hint="eastAsia"/>
          <w:b/>
          <w:sz w:val="44"/>
          <w:szCs w:val="44"/>
        </w:rPr>
      </w:pP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30"/>
          <w:szCs w:val="30"/>
          <w14:textFill>
            <w14:solidFill>
              <w14:schemeClr w14:val="tx1">
                <w14:lumMod w14:val="95000"/>
                <w14:lumOff w14:val="5000"/>
              </w14:schemeClr>
            </w14:solidFill>
          </w14:textFill>
        </w:rPr>
        <w:t>日</w:t>
      </w:r>
    </w:p>
    <w:p w14:paraId="5AEF0ECE">
      <w:pPr>
        <w:jc w:val="center"/>
        <w:rPr>
          <w:rFonts w:hint="eastAsia"/>
          <w:b/>
          <w:sz w:val="44"/>
          <w:szCs w:val="44"/>
        </w:rPr>
      </w:pPr>
    </w:p>
    <w:p w14:paraId="11E26C0C">
      <w:pPr>
        <w:jc w:val="both"/>
        <w:rPr>
          <w:rFonts w:hint="eastAsia"/>
          <w:b/>
          <w:sz w:val="44"/>
          <w:szCs w:val="44"/>
        </w:rPr>
      </w:pPr>
    </w:p>
    <w:p w14:paraId="65D5ECD9">
      <w:pPr>
        <w:jc w:val="center"/>
        <w:rPr>
          <w:rFonts w:hint="eastAsia"/>
          <w:b/>
          <w:sz w:val="44"/>
          <w:szCs w:val="44"/>
        </w:rPr>
      </w:pPr>
    </w:p>
    <w:p w14:paraId="3A073638">
      <w:pPr>
        <w:jc w:val="center"/>
        <w:rPr>
          <w:rFonts w:hint="eastAsia"/>
          <w:b/>
          <w:sz w:val="44"/>
          <w:szCs w:val="44"/>
        </w:rPr>
      </w:pPr>
    </w:p>
    <w:p w14:paraId="3CE6D3B7">
      <w:pPr>
        <w:jc w:val="center"/>
        <w:rPr>
          <w:rFonts w:hint="eastAsia"/>
          <w:b/>
          <w:sz w:val="44"/>
          <w:szCs w:val="44"/>
        </w:rPr>
      </w:pPr>
    </w:p>
    <w:p w14:paraId="3D937A94">
      <w:pPr>
        <w:jc w:val="center"/>
        <w:rPr>
          <w:rFonts w:hint="eastAsia"/>
          <w:b/>
          <w:sz w:val="44"/>
          <w:szCs w:val="44"/>
        </w:rPr>
      </w:pPr>
    </w:p>
    <w:p w14:paraId="0126D930">
      <w:pPr>
        <w:jc w:val="center"/>
        <w:rPr>
          <w:rFonts w:hint="eastAsia"/>
          <w:b/>
          <w:sz w:val="44"/>
          <w:szCs w:val="44"/>
        </w:rPr>
      </w:pPr>
    </w:p>
    <w:p w14:paraId="454D81EF">
      <w:pPr>
        <w:jc w:val="center"/>
        <w:rPr>
          <w:rFonts w:hint="eastAsia"/>
          <w:b/>
          <w:sz w:val="44"/>
          <w:szCs w:val="44"/>
        </w:rPr>
      </w:pPr>
    </w:p>
    <w:p w14:paraId="4751A991">
      <w:pPr>
        <w:jc w:val="center"/>
        <w:rPr>
          <w:rFonts w:hint="eastAsia" w:ascii="宋体" w:hAnsi="宋体"/>
          <w:sz w:val="44"/>
          <w:szCs w:val="44"/>
        </w:rPr>
      </w:pPr>
      <w:r>
        <w:rPr>
          <w:rFonts w:hint="eastAsia"/>
          <w:b/>
          <w:sz w:val="44"/>
          <w:szCs w:val="44"/>
        </w:rPr>
        <w:t>现场踏勘</w:t>
      </w:r>
      <w:r>
        <w:rPr>
          <w:b/>
          <w:sz w:val="44"/>
          <w:szCs w:val="44"/>
        </w:rPr>
        <w:t>确认书</w:t>
      </w:r>
    </w:p>
    <w:p w14:paraId="319AE9F5">
      <w:pPr>
        <w:spacing w:line="500" w:lineRule="exact"/>
        <w:rPr>
          <w:rFonts w:hint="eastAsia" w:ascii="宋体" w:hAnsi="宋体"/>
          <w:bCs/>
          <w:sz w:val="28"/>
          <w:lang w:val="en-US" w:eastAsia="zh-CN"/>
        </w:rPr>
      </w:pPr>
      <w:r>
        <w:rPr>
          <w:rFonts w:hint="eastAsia" w:ascii="宋体" w:hAnsi="宋体"/>
          <w:bCs/>
          <w:sz w:val="28"/>
          <w:lang w:val="en-US" w:eastAsia="zh-CN"/>
        </w:rPr>
        <w:t>山亭区政府公物仓：</w:t>
      </w:r>
    </w:p>
    <w:p w14:paraId="43EEDD0C">
      <w:pPr>
        <w:spacing w:line="500" w:lineRule="exact"/>
        <w:rPr>
          <w:rFonts w:hint="eastAsia" w:ascii="宋体" w:hAnsi="宋体"/>
          <w:bCs/>
          <w:sz w:val="28"/>
          <w:lang w:val="en-US" w:eastAsia="zh-CN"/>
        </w:rPr>
      </w:pPr>
      <w:r>
        <w:rPr>
          <w:rFonts w:hint="eastAsia" w:ascii="宋体" w:hAnsi="宋体"/>
          <w:bCs/>
          <w:sz w:val="28"/>
          <w:lang w:val="en-US" w:eastAsia="zh-CN"/>
        </w:rPr>
        <w:t>枣庄市公共资源国有产权交易有限公司：</w:t>
      </w:r>
    </w:p>
    <w:p w14:paraId="0D614285">
      <w:pPr>
        <w:spacing w:line="500" w:lineRule="exact"/>
        <w:ind w:firstLine="560" w:firstLineChars="200"/>
        <w:rPr>
          <w:rFonts w:hint="eastAsia" w:ascii="宋体" w:hAnsi="宋体"/>
          <w:bCs/>
          <w:sz w:val="28"/>
        </w:rPr>
      </w:pPr>
      <w:r>
        <w:rPr>
          <w:rFonts w:hint="eastAsia" w:ascii="宋体" w:hAnsi="宋体"/>
          <w:bCs/>
          <w:sz w:val="28"/>
        </w:rPr>
        <w:t>就山亭区政府公物仓所属闲置资产处置A包</w:t>
      </w:r>
      <w:r>
        <w:rPr>
          <w:rFonts w:hint="eastAsia" w:ascii="宋体" w:hAnsi="宋体"/>
          <w:bCs/>
          <w:sz w:val="28"/>
          <w:lang w:val="en-US" w:eastAsia="zh-CN"/>
        </w:rPr>
        <w:t>公开转让</w:t>
      </w:r>
      <w:r>
        <w:rPr>
          <w:rFonts w:hint="eastAsia" w:ascii="宋体" w:hAnsi="宋体"/>
          <w:bCs/>
          <w:sz w:val="28"/>
        </w:rPr>
        <w:t>一事，本公司（本人）已前往现场进行实地勘察。</w:t>
      </w:r>
    </w:p>
    <w:p w14:paraId="521BB7E6">
      <w:pPr>
        <w:spacing w:line="500" w:lineRule="exact"/>
        <w:ind w:firstLine="560" w:firstLineChars="200"/>
        <w:rPr>
          <w:rFonts w:hint="eastAsia" w:ascii="宋体" w:hAnsi="宋体"/>
          <w:bCs/>
          <w:sz w:val="28"/>
        </w:rPr>
      </w:pPr>
      <w:r>
        <w:rPr>
          <w:rFonts w:hint="eastAsia" w:ascii="宋体" w:hAnsi="宋体"/>
          <w:bCs/>
          <w:sz w:val="28"/>
        </w:rPr>
        <w:t>经勘察，本公司（本人）确认如下：</w:t>
      </w:r>
    </w:p>
    <w:p w14:paraId="6406D9DF">
      <w:pPr>
        <w:spacing w:line="500" w:lineRule="exact"/>
        <w:ind w:firstLine="560" w:firstLineChars="200"/>
        <w:rPr>
          <w:rFonts w:hint="eastAsia" w:ascii="宋体" w:hAnsi="宋体"/>
          <w:bCs/>
          <w:sz w:val="28"/>
        </w:rPr>
      </w:pPr>
      <w:r>
        <w:rPr>
          <w:rFonts w:hint="eastAsia" w:ascii="宋体" w:hAnsi="宋体"/>
          <w:bCs/>
          <w:sz w:val="28"/>
        </w:rPr>
        <w:t>一、本公司（本人）对本次资产实际转让范围和内容及相对应的实物已进行了核对且并确认无误；对所有转让标的的范围、现状、瑕疵、地理位置以及周边环境等各种情况均已经充分了解。</w:t>
      </w:r>
    </w:p>
    <w:p w14:paraId="77DA8129">
      <w:pPr>
        <w:spacing w:line="500" w:lineRule="exact"/>
        <w:ind w:firstLine="560" w:firstLineChars="200"/>
        <w:rPr>
          <w:rFonts w:hint="eastAsia" w:ascii="宋体" w:hAnsi="宋体"/>
          <w:bCs/>
          <w:sz w:val="28"/>
        </w:rPr>
      </w:pPr>
      <w:r>
        <w:rPr>
          <w:rFonts w:hint="eastAsia" w:ascii="宋体" w:hAnsi="宋体"/>
          <w:bCs/>
          <w:sz w:val="28"/>
        </w:rPr>
        <w:t>二、本公司（本人）确认转让方已充分履行了告知义务。完全认可标的资产实际转让范围和内容及相对应的实物等各方面的状况，自愿接受转让标的全部现状及瑕疵，并愿承担一切责任与风险。</w:t>
      </w:r>
    </w:p>
    <w:p w14:paraId="017BBF3E">
      <w:pPr>
        <w:spacing w:line="500" w:lineRule="exact"/>
        <w:ind w:firstLine="560" w:firstLineChars="200"/>
        <w:rPr>
          <w:rFonts w:hint="eastAsia" w:ascii="宋体" w:hAnsi="宋体"/>
          <w:bCs/>
          <w:sz w:val="28"/>
        </w:rPr>
      </w:pPr>
    </w:p>
    <w:p w14:paraId="28C2B478">
      <w:pPr>
        <w:spacing w:line="500" w:lineRule="exact"/>
        <w:ind w:firstLine="560" w:firstLineChars="200"/>
        <w:rPr>
          <w:rFonts w:hint="eastAsia" w:ascii="宋体" w:hAnsi="宋体"/>
          <w:bCs/>
          <w:sz w:val="28"/>
        </w:rPr>
      </w:pPr>
    </w:p>
    <w:p w14:paraId="3C186142">
      <w:pPr>
        <w:spacing w:line="620" w:lineRule="exact"/>
        <w:ind w:firstLine="1680" w:firstLineChars="600"/>
        <w:rPr>
          <w:rFonts w:hint="eastAsia" w:ascii="宋体" w:hAnsi="宋体"/>
          <w:bCs/>
          <w:sz w:val="28"/>
        </w:rPr>
      </w:pPr>
      <w:r>
        <w:rPr>
          <w:rFonts w:hint="eastAsia" w:ascii="宋体" w:hAnsi="宋体"/>
          <w:bCs/>
          <w:sz w:val="28"/>
        </w:rPr>
        <w:t xml:space="preserve">意向受让方（踏勘人）（盖章）：                </w:t>
      </w:r>
    </w:p>
    <w:p w14:paraId="17C2DC56">
      <w:pPr>
        <w:spacing w:line="620" w:lineRule="exact"/>
        <w:ind w:firstLine="2520" w:firstLineChars="900"/>
        <w:rPr>
          <w:rFonts w:hint="eastAsia" w:ascii="宋体" w:hAnsi="宋体"/>
          <w:bCs/>
          <w:sz w:val="28"/>
        </w:rPr>
      </w:pPr>
      <w:r>
        <w:rPr>
          <w:rFonts w:hint="eastAsia" w:ascii="宋体" w:hAnsi="宋体"/>
          <w:bCs/>
          <w:sz w:val="28"/>
        </w:rPr>
        <w:t xml:space="preserve">授权代表人（签字）：     </w:t>
      </w:r>
    </w:p>
    <w:p w14:paraId="0010FC18">
      <w:pPr>
        <w:pStyle w:val="12"/>
        <w:rPr>
          <w:rStyle w:val="14"/>
          <w:rFonts w:hint="eastAsia" w:ascii="黑体" w:hAnsi="黑体" w:eastAsia="黑体" w:cs="黑体"/>
          <w:b/>
          <w:bCs/>
          <w:sz w:val="52"/>
          <w:szCs w:val="52"/>
        </w:rPr>
      </w:pPr>
      <w:r>
        <w:rPr>
          <w:rFonts w:hint="eastAsia" w:ascii="宋体" w:hAnsi="宋体"/>
          <w:bCs/>
          <w:sz w:val="28"/>
        </w:rPr>
        <w:t xml:space="preserve">                      </w:t>
      </w:r>
      <w:r>
        <w:rPr>
          <w:rFonts w:ascii="宋体" w:hAnsi="宋体"/>
          <w:bCs/>
          <w:sz w:val="28"/>
        </w:rPr>
        <w:t xml:space="preserve">  </w:t>
      </w:r>
    </w:p>
    <w:p w14:paraId="5994EE06">
      <w:pPr>
        <w:snapToGrid w:val="0"/>
        <w:spacing w:line="500" w:lineRule="atLeast"/>
        <w:jc w:val="center"/>
        <w:rPr>
          <w:rStyle w:val="14"/>
          <w:rFonts w:hint="eastAsia" w:ascii="黑体" w:hAnsi="黑体" w:eastAsia="黑体" w:cs="黑体"/>
          <w:b/>
          <w:bCs/>
          <w:sz w:val="52"/>
          <w:szCs w:val="52"/>
        </w:rPr>
      </w:pPr>
    </w:p>
    <w:p w14:paraId="4E41733A">
      <w:pPr>
        <w:snapToGrid w:val="0"/>
        <w:spacing w:line="500" w:lineRule="atLeast"/>
        <w:jc w:val="center"/>
        <w:rPr>
          <w:rStyle w:val="14"/>
          <w:rFonts w:hint="eastAsia" w:ascii="黑体" w:hAnsi="黑体" w:eastAsia="黑体" w:cs="黑体"/>
          <w:b/>
          <w:bCs/>
          <w:sz w:val="52"/>
          <w:szCs w:val="52"/>
        </w:rPr>
      </w:pPr>
    </w:p>
    <w:p w14:paraId="66D62314">
      <w:pPr>
        <w:snapToGrid w:val="0"/>
        <w:spacing w:line="500" w:lineRule="atLeast"/>
        <w:jc w:val="center"/>
        <w:rPr>
          <w:rStyle w:val="14"/>
          <w:rFonts w:hint="eastAsia" w:ascii="黑体" w:hAnsi="黑体" w:eastAsia="黑体" w:cs="黑体"/>
          <w:b/>
          <w:bCs/>
          <w:sz w:val="52"/>
          <w:szCs w:val="52"/>
        </w:rPr>
      </w:pPr>
    </w:p>
    <w:p w14:paraId="24C8FA44">
      <w:pPr>
        <w:snapToGrid w:val="0"/>
        <w:spacing w:line="500" w:lineRule="atLeast"/>
        <w:jc w:val="center"/>
        <w:rPr>
          <w:rStyle w:val="14"/>
          <w:rFonts w:hint="eastAsia" w:ascii="黑体" w:hAnsi="黑体" w:eastAsia="黑体" w:cs="黑体"/>
          <w:b/>
          <w:bCs/>
          <w:sz w:val="52"/>
          <w:szCs w:val="52"/>
        </w:rPr>
      </w:pPr>
    </w:p>
    <w:p w14:paraId="27DA8B58">
      <w:pPr>
        <w:snapToGrid w:val="0"/>
        <w:spacing w:line="500" w:lineRule="atLeast"/>
        <w:jc w:val="center"/>
        <w:rPr>
          <w:rStyle w:val="14"/>
          <w:rFonts w:hint="eastAsia" w:ascii="黑体" w:hAnsi="黑体" w:eastAsia="黑体" w:cs="黑体"/>
          <w:b/>
          <w:bCs/>
          <w:sz w:val="52"/>
          <w:szCs w:val="52"/>
        </w:rPr>
      </w:pPr>
    </w:p>
    <w:p w14:paraId="05A34B17">
      <w:pPr>
        <w:snapToGrid w:val="0"/>
        <w:spacing w:line="500" w:lineRule="atLeast"/>
        <w:jc w:val="center"/>
        <w:rPr>
          <w:rStyle w:val="14"/>
          <w:rFonts w:hint="eastAsia" w:ascii="黑体" w:hAnsi="黑体" w:eastAsia="黑体" w:cs="黑体"/>
          <w:b/>
          <w:bCs/>
          <w:sz w:val="52"/>
          <w:szCs w:val="52"/>
        </w:rPr>
      </w:pPr>
    </w:p>
    <w:p w14:paraId="7E31051F">
      <w:pPr>
        <w:snapToGrid w:val="0"/>
        <w:spacing w:line="500" w:lineRule="atLeast"/>
        <w:jc w:val="both"/>
        <w:rPr>
          <w:rStyle w:val="14"/>
          <w:rFonts w:hint="eastAsia" w:ascii="黑体" w:hAnsi="黑体" w:eastAsia="黑体" w:cs="黑体"/>
          <w:b/>
          <w:bCs/>
          <w:sz w:val="52"/>
          <w:szCs w:val="52"/>
        </w:rPr>
      </w:pPr>
    </w:p>
    <w:p w14:paraId="1F763C71">
      <w:pPr>
        <w:snapToGrid w:val="0"/>
        <w:spacing w:line="500" w:lineRule="atLeast"/>
        <w:jc w:val="both"/>
        <w:rPr>
          <w:rStyle w:val="14"/>
          <w:rFonts w:hint="eastAsia" w:ascii="黑体" w:hAnsi="黑体" w:eastAsia="黑体" w:cs="黑体"/>
          <w:b/>
          <w:bCs/>
          <w:sz w:val="52"/>
          <w:szCs w:val="52"/>
        </w:rPr>
      </w:pPr>
    </w:p>
    <w:p w14:paraId="07818634">
      <w:pPr>
        <w:snapToGrid w:val="0"/>
        <w:spacing w:line="500" w:lineRule="atLeast"/>
        <w:jc w:val="both"/>
        <w:rPr>
          <w:rStyle w:val="14"/>
          <w:rFonts w:hint="eastAsia" w:ascii="黑体" w:hAnsi="黑体" w:eastAsia="黑体" w:cs="黑体"/>
          <w:b/>
          <w:bCs/>
          <w:sz w:val="52"/>
          <w:szCs w:val="52"/>
        </w:rPr>
      </w:pPr>
    </w:p>
    <w:p w14:paraId="6E94CF92">
      <w:pPr>
        <w:snapToGrid w:val="0"/>
        <w:spacing w:line="500" w:lineRule="atLeast"/>
        <w:jc w:val="both"/>
        <w:rPr>
          <w:rStyle w:val="14"/>
          <w:rFonts w:hint="eastAsia" w:ascii="黑体" w:hAnsi="黑体" w:eastAsia="黑体" w:cs="黑体"/>
          <w:b/>
          <w:bCs/>
          <w:sz w:val="52"/>
          <w:szCs w:val="52"/>
        </w:rPr>
      </w:pPr>
    </w:p>
    <w:p w14:paraId="694D031C">
      <w:pPr>
        <w:snapToGrid w:val="0"/>
        <w:spacing w:line="500" w:lineRule="atLeast"/>
        <w:jc w:val="both"/>
        <w:rPr>
          <w:rStyle w:val="14"/>
          <w:rFonts w:hint="eastAsia" w:ascii="黑体" w:hAnsi="黑体" w:eastAsia="黑体" w:cs="黑体"/>
          <w:b/>
          <w:bCs/>
          <w:sz w:val="52"/>
          <w:szCs w:val="52"/>
        </w:rPr>
      </w:pPr>
    </w:p>
    <w:p w14:paraId="66B124B8">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咨</w:t>
      </w:r>
    </w:p>
    <w:p w14:paraId="34FDE38B">
      <w:pPr>
        <w:snapToGrid w:val="0"/>
        <w:spacing w:line="500" w:lineRule="atLeast"/>
        <w:jc w:val="center"/>
        <w:rPr>
          <w:rStyle w:val="14"/>
          <w:rFonts w:ascii="黑体" w:hAnsi="黑体" w:eastAsia="黑体" w:cs="黑体"/>
          <w:b/>
          <w:bCs/>
          <w:sz w:val="52"/>
          <w:szCs w:val="52"/>
        </w:rPr>
      </w:pPr>
    </w:p>
    <w:p w14:paraId="696DC243">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询</w:t>
      </w:r>
    </w:p>
    <w:p w14:paraId="385F448B">
      <w:pPr>
        <w:snapToGrid w:val="0"/>
        <w:spacing w:line="500" w:lineRule="atLeast"/>
        <w:jc w:val="center"/>
        <w:rPr>
          <w:rStyle w:val="14"/>
          <w:rFonts w:ascii="黑体" w:hAnsi="黑体" w:eastAsia="黑体" w:cs="黑体"/>
          <w:b/>
          <w:bCs/>
          <w:sz w:val="52"/>
          <w:szCs w:val="52"/>
        </w:rPr>
      </w:pPr>
    </w:p>
    <w:p w14:paraId="5CF1A0C3">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服</w:t>
      </w:r>
    </w:p>
    <w:p w14:paraId="6BE762BD">
      <w:pPr>
        <w:snapToGrid w:val="0"/>
        <w:spacing w:line="500" w:lineRule="atLeast"/>
        <w:jc w:val="center"/>
        <w:rPr>
          <w:rStyle w:val="14"/>
          <w:rFonts w:ascii="黑体" w:hAnsi="黑体" w:eastAsia="黑体" w:cs="黑体"/>
          <w:b/>
          <w:bCs/>
          <w:sz w:val="52"/>
          <w:szCs w:val="52"/>
        </w:rPr>
      </w:pPr>
    </w:p>
    <w:p w14:paraId="64E4DB07">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务</w:t>
      </w:r>
    </w:p>
    <w:p w14:paraId="2FA9821D">
      <w:pPr>
        <w:snapToGrid w:val="0"/>
        <w:spacing w:line="500" w:lineRule="atLeast"/>
        <w:jc w:val="center"/>
        <w:rPr>
          <w:rStyle w:val="14"/>
          <w:rFonts w:ascii="黑体" w:hAnsi="黑体" w:eastAsia="黑体" w:cs="黑体"/>
          <w:b/>
          <w:bCs/>
          <w:sz w:val="52"/>
          <w:szCs w:val="52"/>
        </w:rPr>
      </w:pPr>
    </w:p>
    <w:p w14:paraId="19CD2158">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协</w:t>
      </w:r>
    </w:p>
    <w:p w14:paraId="717BD3FF">
      <w:pPr>
        <w:snapToGrid w:val="0"/>
        <w:spacing w:line="500" w:lineRule="atLeast"/>
        <w:rPr>
          <w:rStyle w:val="14"/>
          <w:rFonts w:ascii="黑体" w:hAnsi="黑体" w:eastAsia="黑体" w:cs="黑体"/>
          <w:b/>
          <w:bCs/>
          <w:sz w:val="52"/>
          <w:szCs w:val="52"/>
        </w:rPr>
      </w:pPr>
    </w:p>
    <w:p w14:paraId="7FC6F9BE">
      <w:pPr>
        <w:snapToGrid w:val="0"/>
        <w:spacing w:line="500" w:lineRule="atLeast"/>
        <w:jc w:val="center"/>
        <w:rPr>
          <w:rStyle w:val="14"/>
          <w:rFonts w:ascii="黑体" w:hAnsi="黑体" w:eastAsia="黑体" w:cs="黑体"/>
          <w:b/>
          <w:bCs/>
          <w:sz w:val="52"/>
          <w:szCs w:val="52"/>
        </w:rPr>
      </w:pPr>
      <w:r>
        <w:rPr>
          <w:rStyle w:val="14"/>
          <w:rFonts w:hint="eastAsia" w:ascii="黑体" w:hAnsi="黑体" w:eastAsia="黑体" w:cs="黑体"/>
          <w:b/>
          <w:bCs/>
          <w:sz w:val="52"/>
          <w:szCs w:val="52"/>
        </w:rPr>
        <w:t>议</w:t>
      </w:r>
    </w:p>
    <w:p w14:paraId="7F0CFCED">
      <w:pPr>
        <w:snapToGrid w:val="0"/>
        <w:spacing w:line="500" w:lineRule="atLeast"/>
        <w:rPr>
          <w:rStyle w:val="14"/>
          <w:rFonts w:ascii="仿宋_GB2312" w:hAnsi="宋体" w:eastAsia="仿宋_GB2312"/>
          <w:bCs/>
          <w:sz w:val="32"/>
          <w:szCs w:val="32"/>
        </w:rPr>
      </w:pPr>
    </w:p>
    <w:p w14:paraId="26E73582">
      <w:pPr>
        <w:snapToGrid w:val="0"/>
        <w:spacing w:line="500" w:lineRule="atLeast"/>
        <w:rPr>
          <w:rStyle w:val="14"/>
          <w:rFonts w:ascii="仿宋_GB2312" w:hAnsi="宋体" w:eastAsia="仿宋_GB2312"/>
          <w:bCs/>
          <w:sz w:val="32"/>
          <w:szCs w:val="32"/>
        </w:rPr>
      </w:pPr>
    </w:p>
    <w:p w14:paraId="224B95A5">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6CD7BD45">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79C281B4">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3723C929">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0F662FFB">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宋体" w:eastAsia="仿宋_GB2312"/>
          <w:bCs/>
          <w:sz w:val="32"/>
          <w:szCs w:val="3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default" w:ascii="仿宋_GB2312" w:hAnsi="宋体" w:eastAsia="仿宋_GB2312"/>
          <w:bCs/>
          <w:sz w:val="32"/>
          <w:szCs w:val="32"/>
          <w:lang w:val="en-US" w:eastAsia="zh-CN"/>
        </w:rPr>
      </w:pPr>
      <w:r>
        <w:rPr>
          <w:rStyle w:val="14"/>
          <w:rFonts w:hint="eastAsia" w:ascii="仿宋_GB2312" w:hAnsi="宋体" w:eastAsia="仿宋_GB2312"/>
          <w:bCs/>
          <w:sz w:val="32"/>
          <w:szCs w:val="32"/>
          <w:lang w:val="en-US" w:eastAsia="zh-CN"/>
        </w:rPr>
        <w:t>购买方(</w:t>
      </w:r>
      <w:r>
        <w:rPr>
          <w:rStyle w:val="14"/>
          <w:rFonts w:ascii="仿宋_GB2312" w:hAnsi="宋体" w:eastAsia="仿宋_GB2312"/>
          <w:bCs/>
          <w:sz w:val="32"/>
          <w:szCs w:val="32"/>
        </w:rPr>
        <w:t>甲方）：</w:t>
      </w:r>
    </w:p>
    <w:p w14:paraId="15CC21FB">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bCs/>
          <w:sz w:val="32"/>
          <w:szCs w:val="32"/>
        </w:rPr>
      </w:pPr>
      <w:r>
        <w:rPr>
          <w:rStyle w:val="14"/>
          <w:rFonts w:ascii="仿宋_GB2312" w:hAnsi="宋体" w:eastAsia="仿宋_GB2312"/>
          <w:bCs/>
          <w:sz w:val="32"/>
          <w:szCs w:val="32"/>
        </w:rPr>
        <w:t>地址：</w:t>
      </w:r>
    </w:p>
    <w:p w14:paraId="046B1DEC">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bCs/>
          <w:sz w:val="32"/>
          <w:szCs w:val="32"/>
        </w:rPr>
      </w:pPr>
    </w:p>
    <w:p w14:paraId="7136D1D2">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仿宋_GB2312" w:eastAsia="仿宋_GB2312"/>
          <w:b w:val="0"/>
          <w:i w:val="0"/>
          <w:caps w:val="0"/>
          <w:spacing w:val="0"/>
          <w:w w:val="100"/>
          <w:kern w:val="2"/>
          <w:sz w:val="32"/>
          <w:szCs w:val="32"/>
          <w:lang w:val="en-US" w:eastAsia="zh-CN" w:bidi="ar-SA"/>
        </w:rPr>
      </w:pPr>
      <w:r>
        <w:rPr>
          <w:rStyle w:val="14"/>
          <w:rFonts w:ascii="仿宋_GB2312" w:hAnsi="宋体" w:eastAsia="仿宋_GB2312"/>
          <w:bCs/>
          <w:sz w:val="32"/>
          <w:szCs w:val="32"/>
        </w:rPr>
        <w:t>受托方（乙方</w:t>
      </w:r>
      <w:r>
        <w:rPr>
          <w:rStyle w:val="14"/>
          <w:rFonts w:hint="eastAsia" w:ascii="仿宋_GB2312" w:hAnsi="仿宋_GB2312" w:eastAsia="仿宋_GB2312"/>
          <w:b w:val="0"/>
          <w:i w:val="0"/>
          <w:caps w:val="0"/>
          <w:spacing w:val="0"/>
          <w:w w:val="100"/>
          <w:kern w:val="2"/>
          <w:sz w:val="32"/>
          <w:szCs w:val="3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hint="eastAsia" w:ascii="仿宋_GB2312" w:hAnsi="仿宋_GB2312" w:eastAsia="仿宋_GB2312"/>
          <w:b w:val="0"/>
          <w:i w:val="0"/>
          <w:caps w:val="0"/>
          <w:spacing w:val="0"/>
          <w:w w:val="100"/>
          <w:kern w:val="2"/>
          <w:sz w:val="32"/>
          <w:szCs w:val="32"/>
          <w:lang w:val="en-US" w:eastAsia="zh-CN" w:bidi="ar-SA"/>
        </w:rPr>
      </w:pPr>
      <w:r>
        <w:rPr>
          <w:rStyle w:val="14"/>
          <w:rFonts w:hint="eastAsia" w:ascii="仿宋_GB2312" w:hAnsi="仿宋_GB2312" w:eastAsia="仿宋_GB2312"/>
          <w:b w:val="0"/>
          <w:i w:val="0"/>
          <w:caps w:val="0"/>
          <w:spacing w:val="0"/>
          <w:w w:val="100"/>
          <w:kern w:val="2"/>
          <w:sz w:val="32"/>
          <w:szCs w:val="3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52154F8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ascii="仿宋_GB2312" w:hAnsi="宋体" w:eastAsia="仿宋_GB2312"/>
          <w:sz w:val="32"/>
          <w:szCs w:val="32"/>
        </w:rPr>
        <w:t>根据</w:t>
      </w:r>
      <w:r>
        <w:rPr>
          <w:rStyle w:val="14"/>
          <w:rFonts w:hint="eastAsia" w:ascii="仿宋_GB2312" w:hAnsi="宋体" w:eastAsia="仿宋_GB2312"/>
          <w:sz w:val="32"/>
          <w:szCs w:val="32"/>
        </w:rPr>
        <w:t>《行政单位国有资产管理暂行办法》</w:t>
      </w: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rPr>
        <w:t>《事业单位国有资产管理暂行办法》</w:t>
      </w: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rPr>
        <w:t>《山东省省级行政事业国有资产处置管理办法》、《山东省国有资产资源有偿使用收入管理办法》、《山东省国有产权交易管理办法》、</w:t>
      </w:r>
      <w:r>
        <w:rPr>
          <w:rStyle w:val="14"/>
          <w:rFonts w:ascii="仿宋_GB2312" w:hAnsi="宋体" w:eastAsia="仿宋_GB2312"/>
          <w:sz w:val="32"/>
          <w:szCs w:val="32"/>
        </w:rPr>
        <w:t>《中华人民共</w:t>
      </w:r>
      <w:r>
        <w:rPr>
          <w:rStyle w:val="14"/>
          <w:rFonts w:hint="eastAsia" w:ascii="仿宋_GB2312" w:hAnsi="宋体" w:eastAsia="仿宋_GB2312" w:cs="Times New Roman"/>
          <w:sz w:val="32"/>
          <w:szCs w:val="32"/>
          <w:lang w:val="en-US" w:eastAsia="zh-CN"/>
        </w:rPr>
        <w:t>和国民法典》等有关规定，甲、乙双方遵循自愿、平等、公正、诚实信用的原则，协商一致，签订咨询服务协议如下。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hint="eastAsia" w:ascii="仿宋_GB2312" w:hAnsi="宋体" w:eastAsia="仿宋_GB2312" w:cs="Times New Roman"/>
          <w:sz w:val="32"/>
          <w:szCs w:val="3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hint="eastAsia" w:ascii="仿宋_GB2312" w:hAnsi="宋体" w:eastAsia="仿宋_GB2312" w:cs="Times New Roman"/>
          <w:sz w:val="32"/>
          <w:szCs w:val="32"/>
          <w:lang w:val="en-US" w:eastAsia="zh-CN"/>
        </w:rPr>
        <w:t>1、甲方委托参与受让山亭区政府公物仓所属闲置资产处置A包项目的申请。</w:t>
      </w:r>
    </w:p>
    <w:p w14:paraId="53843F9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cs="Times New Roman"/>
          <w:sz w:val="32"/>
          <w:szCs w:val="32"/>
          <w:lang w:val="en-US" w:eastAsia="zh-CN"/>
        </w:rPr>
      </w:pPr>
      <w:r>
        <w:rPr>
          <w:rStyle w:val="14"/>
          <w:rFonts w:hint="eastAsia" w:ascii="仿宋_GB2312" w:hAnsi="宋体" w:eastAsia="仿宋_GB2312" w:cs="Times New Roman"/>
          <w:sz w:val="32"/>
          <w:szCs w:val="3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cs="Times New Roman"/>
          <w:sz w:val="32"/>
          <w:szCs w:val="32"/>
          <w:lang w:val="en-US" w:eastAsia="zh-CN"/>
        </w:rPr>
        <w:t>（1）向甲方</w:t>
      </w:r>
      <w:r>
        <w:rPr>
          <w:rStyle w:val="14"/>
          <w:rFonts w:hint="eastAsia" w:ascii="仿宋_GB2312" w:hAnsi="宋体" w:eastAsia="仿宋_GB2312"/>
          <w:sz w:val="32"/>
          <w:szCs w:val="32"/>
          <w:lang w:val="en-US" w:eastAsia="zh-CN"/>
        </w:rPr>
        <w:t>提供有</w:t>
      </w:r>
      <w:r>
        <w:rPr>
          <w:rStyle w:val="14"/>
          <w:rFonts w:hint="eastAsia" w:ascii="仿宋_GB2312" w:hAnsi="宋体" w:eastAsia="仿宋_GB2312" w:cs="Times New Roman"/>
          <w:sz w:val="32"/>
          <w:szCs w:val="32"/>
          <w:lang w:val="en-US" w:eastAsia="zh-CN"/>
        </w:rPr>
        <w:t>关法律、法规、</w:t>
      </w:r>
      <w:r>
        <w:rPr>
          <w:rStyle w:val="14"/>
          <w:rFonts w:ascii="仿宋_GB2312" w:hAnsi="宋体" w:eastAsia="仿宋_GB2312"/>
          <w:sz w:val="32"/>
          <w:szCs w:val="32"/>
        </w:rPr>
        <w:t>政策及产权交易的专业咨询服务</w:t>
      </w:r>
      <w:r>
        <w:rPr>
          <w:rStyle w:val="14"/>
          <w:rFonts w:hint="eastAsia" w:ascii="仿宋_GB2312" w:hAnsi="宋体" w:eastAsia="仿宋_GB2312"/>
          <w:sz w:val="32"/>
          <w:szCs w:val="32"/>
        </w:rPr>
        <w:t>；</w:t>
      </w:r>
    </w:p>
    <w:p w14:paraId="6EE86D5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lang w:eastAsia="zh-CN"/>
        </w:rPr>
        <w:t>（</w:t>
      </w:r>
      <w:r>
        <w:rPr>
          <w:rStyle w:val="14"/>
          <w:rFonts w:hint="eastAsia" w:ascii="仿宋_GB2312" w:hAnsi="宋体" w:eastAsia="仿宋_GB2312"/>
          <w:sz w:val="32"/>
          <w:szCs w:val="32"/>
          <w:lang w:val="en-US" w:eastAsia="zh-CN"/>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代为</w:t>
      </w:r>
      <w:r>
        <w:rPr>
          <w:rStyle w:val="14"/>
          <w:rFonts w:hint="eastAsia" w:ascii="仿宋_GB2312" w:hAnsi="宋体" w:eastAsia="仿宋_GB2312"/>
          <w:sz w:val="32"/>
          <w:szCs w:val="32"/>
          <w:lang w:val="en-US"/>
        </w:rPr>
        <w:t>制作</w:t>
      </w:r>
      <w:r>
        <w:rPr>
          <w:rStyle w:val="14"/>
          <w:rFonts w:ascii="仿宋_GB2312" w:hAnsi="宋体" w:eastAsia="仿宋_GB2312"/>
          <w:sz w:val="32"/>
          <w:szCs w:val="32"/>
        </w:rPr>
        <w:t>《</w:t>
      </w:r>
      <w:r>
        <w:rPr>
          <w:rStyle w:val="14"/>
          <w:rFonts w:hint="eastAsia" w:ascii="仿宋_GB2312" w:hAnsi="宋体" w:eastAsia="仿宋_GB2312"/>
          <w:sz w:val="32"/>
          <w:szCs w:val="32"/>
        </w:rPr>
        <w:t>网络竞价承诺函</w:t>
      </w:r>
      <w:r>
        <w:rPr>
          <w:rStyle w:val="14"/>
          <w:rFonts w:ascii="仿宋_GB2312" w:hAnsi="宋体" w:eastAsia="仿宋_GB2312"/>
          <w:sz w:val="32"/>
          <w:szCs w:val="32"/>
        </w:rPr>
        <w:t>》</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w:t>
      </w:r>
      <w:r>
        <w:rPr>
          <w:rStyle w:val="14"/>
          <w:rFonts w:hint="eastAsia" w:ascii="仿宋_GB2312" w:hAnsi="宋体" w:eastAsia="仿宋_GB2312"/>
          <w:sz w:val="32"/>
          <w:szCs w:val="32"/>
        </w:rPr>
        <w:t>资产受让网络竞价须知》</w:t>
      </w:r>
      <w:r>
        <w:rPr>
          <w:rStyle w:val="14"/>
          <w:rFonts w:hint="eastAsia" w:ascii="仿宋_GB2312" w:hAnsi="宋体" w:eastAsia="仿宋_GB2312"/>
          <w:sz w:val="32"/>
          <w:szCs w:val="32"/>
          <w:lang w:val="en-US" w:eastAsia="zh-CN"/>
        </w:rPr>
        <w:t>等报名交易材料</w:t>
      </w:r>
      <w:r>
        <w:rPr>
          <w:rStyle w:val="14"/>
          <w:rFonts w:hint="eastAsia" w:ascii="仿宋_GB2312" w:hAnsi="宋体" w:eastAsia="仿宋_GB2312"/>
          <w:sz w:val="32"/>
          <w:szCs w:val="32"/>
        </w:rPr>
        <w:t>；</w:t>
      </w:r>
    </w:p>
    <w:p w14:paraId="34E207A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（4）对委托项目进行现场看样、告知竞价网址、竞价账号、竞价时间、操作流程相关事宜等其他交易综合配套服务</w:t>
      </w:r>
      <w:r>
        <w:rPr>
          <w:rStyle w:val="14"/>
          <w:rFonts w:ascii="仿宋_GB2312" w:hAnsi="宋体" w:eastAsia="仿宋_GB2312"/>
          <w:sz w:val="32"/>
          <w:szCs w:val="32"/>
        </w:rPr>
        <w:t>；</w:t>
      </w:r>
    </w:p>
    <w:p w14:paraId="2A4C677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（5）其他</w:t>
      </w:r>
      <w:r>
        <w:rPr>
          <w:rStyle w:val="14"/>
          <w:rFonts w:ascii="仿宋_GB2312" w:hAnsi="宋体" w:eastAsia="仿宋_GB2312"/>
          <w:sz w:val="32"/>
          <w:szCs w:val="3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二、委托期限</w:t>
      </w:r>
    </w:p>
    <w:p w14:paraId="37D1FDF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委托期限自</w:t>
      </w:r>
      <w:r>
        <w:rPr>
          <w:rStyle w:val="14"/>
          <w:rFonts w:hint="eastAsia" w:ascii="仿宋_GB2312" w:hAnsi="宋体" w:eastAsia="仿宋_GB2312"/>
          <w:bCs/>
          <w:sz w:val="32"/>
          <w:szCs w:val="32"/>
          <w:lang w:val="en-US" w:eastAsia="zh-CN"/>
        </w:rPr>
        <w:t>2025年2月21日</w:t>
      </w:r>
      <w:r>
        <w:rPr>
          <w:rStyle w:val="14"/>
          <w:rFonts w:ascii="仿宋_GB2312" w:hAnsi="宋体" w:eastAsia="仿宋_GB2312"/>
          <w:bCs/>
          <w:sz w:val="32"/>
          <w:szCs w:val="32"/>
        </w:rPr>
        <w:t>起，至交易完成日止。</w:t>
      </w:r>
    </w:p>
    <w:p w14:paraId="6ACBDB5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bCs/>
          <w:sz w:val="32"/>
          <w:szCs w:val="32"/>
        </w:rPr>
      </w:pPr>
      <w:r>
        <w:rPr>
          <w:rStyle w:val="14"/>
          <w:rFonts w:ascii="仿宋_GB2312" w:hAnsi="宋体" w:eastAsia="仿宋_GB2312"/>
          <w:bCs/>
          <w:sz w:val="32"/>
          <w:szCs w:val="32"/>
        </w:rPr>
        <w:t>三、权利和义务</w:t>
      </w:r>
    </w:p>
    <w:p w14:paraId="5BF95B0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1</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30"/>
          <w:szCs w:val="30"/>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32"/>
          <w:szCs w:val="32"/>
          <w:lang w:val="en-US" w:eastAsia="zh-CN"/>
        </w:rPr>
        <w:t>市公共资源国有产权交易有限公司</w:t>
      </w:r>
      <w:r>
        <w:rPr>
          <w:rStyle w:val="14"/>
          <w:rFonts w:ascii="仿宋_GB2312" w:hAnsi="宋体" w:eastAsia="仿宋_GB2312"/>
          <w:sz w:val="32"/>
          <w:szCs w:val="32"/>
        </w:rPr>
        <w:t>的监管。</w:t>
      </w:r>
    </w:p>
    <w:p w14:paraId="5E162D1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3</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4</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四、双方的承诺</w:t>
      </w:r>
    </w:p>
    <w:p w14:paraId="361CCCD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1、</w:t>
      </w:r>
      <w:r>
        <w:rPr>
          <w:rStyle w:val="14"/>
          <w:rFonts w:ascii="仿宋_GB2312" w:hAnsi="宋体" w:eastAsia="仿宋_GB2312"/>
          <w:sz w:val="32"/>
          <w:szCs w:val="3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甲方</w:t>
      </w:r>
      <w:r>
        <w:rPr>
          <w:rStyle w:val="14"/>
          <w:rFonts w:hint="eastAsia" w:ascii="仿宋_GB2312" w:hAnsi="宋体" w:eastAsia="仿宋_GB2312"/>
          <w:sz w:val="32"/>
          <w:szCs w:val="32"/>
        </w:rPr>
        <w:t>承诺：</w:t>
      </w:r>
    </w:p>
    <w:p w14:paraId="75BA30D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6E0FBE30">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3</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lang w:val="en-US" w:eastAsia="zh-CN"/>
        </w:rPr>
      </w:pPr>
      <w:r>
        <w:rPr>
          <w:rStyle w:val="14"/>
          <w:rFonts w:ascii="仿宋_GB2312" w:hAnsi="宋体" w:eastAsia="仿宋_GB2312"/>
          <w:sz w:val="32"/>
          <w:szCs w:val="32"/>
        </w:rPr>
        <w:t>五、</w:t>
      </w:r>
      <w:r>
        <w:rPr>
          <w:rStyle w:val="14"/>
          <w:rFonts w:hint="eastAsia" w:ascii="仿宋_GB2312" w:hAnsi="宋体" w:eastAsia="仿宋_GB2312"/>
          <w:sz w:val="32"/>
          <w:szCs w:val="32"/>
          <w:lang w:val="en-US" w:eastAsia="zh-CN"/>
        </w:rPr>
        <w:t>服务费用收取</w:t>
      </w:r>
    </w:p>
    <w:p w14:paraId="7E40E1C8">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rPr>
        <w:t>甲方被确定为受让方后，应在资产（产权）交易合同签订后3日内，按照成交价格的1.4% 向乙方支付服务费。若甲方逾期支付，每逾期一日，应按照未支付金额的的10%向乙方支付违约金，直至付清全部服务费为止。</w:t>
      </w:r>
    </w:p>
    <w:p w14:paraId="7F59AB8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lang w:val="en-US"/>
        </w:rPr>
        <w:t>六、</w:t>
      </w:r>
      <w:r>
        <w:rPr>
          <w:rStyle w:val="14"/>
          <w:rFonts w:hint="eastAsia" w:ascii="仿宋_GB2312" w:hAnsi="宋体" w:eastAsia="仿宋_GB2312"/>
          <w:sz w:val="32"/>
          <w:szCs w:val="32"/>
        </w:rPr>
        <w:t>因意向受让方如下行为产生的一切后果，</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不承担任何责任：</w:t>
      </w:r>
    </w:p>
    <w:p w14:paraId="10A1C84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1、未及时关注</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3、网络竞价活动的时间以网络竞价系统服务器时间为准。由于意向受让方使用的终端设备时间与动态报价系统服务器时间不符而导致未按时参与报价的。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七、网络竞价系统因不可抗力、软硬件故障、非法入侵、恶意攻击等原因而导致系统异常、竞价活动中断的，</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不承担任何责任。中心将视情况组织继续报价或重新报价，并通过</w:t>
      </w:r>
      <w:r>
        <w:rPr>
          <w:rStyle w:val="14"/>
          <w:rFonts w:hint="eastAsia" w:ascii="仿宋_GB2312" w:hAnsi="宋体" w:eastAsia="仿宋_GB2312"/>
          <w:sz w:val="32"/>
          <w:szCs w:val="32"/>
          <w:lang w:val="en-US" w:eastAsia="zh-CN"/>
        </w:rPr>
        <w:t>枣庄市公共资源国有产权交易有限公司</w:t>
      </w:r>
      <w:r>
        <w:rPr>
          <w:rStyle w:val="14"/>
          <w:rFonts w:hint="eastAsia" w:ascii="仿宋_GB2312" w:hAnsi="宋体" w:eastAsia="仿宋_GB2312"/>
          <w:sz w:val="32"/>
          <w:szCs w:val="32"/>
        </w:rPr>
        <w:t>网站通知各意向受让方。继续报价或重新报价的方式如下：</w:t>
      </w:r>
    </w:p>
    <w:p w14:paraId="047D1B69">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hint="eastAsia" w:ascii="仿宋_GB2312" w:hAnsi="宋体" w:eastAsia="仿宋_GB2312"/>
          <w:sz w:val="32"/>
          <w:szCs w:val="32"/>
        </w:rPr>
      </w:pPr>
      <w:r>
        <w:rPr>
          <w:rStyle w:val="14"/>
          <w:rFonts w:hint="eastAsia" w:ascii="仿宋_GB2312" w:hAnsi="宋体" w:eastAsia="仿宋_GB2312"/>
          <w:sz w:val="32"/>
          <w:szCs w:val="3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rPr>
        <w:t>八</w:t>
      </w:r>
      <w:r>
        <w:rPr>
          <w:rStyle w:val="14"/>
          <w:rFonts w:ascii="仿宋_GB2312" w:hAnsi="宋体" w:eastAsia="仿宋_GB2312"/>
          <w:sz w:val="32"/>
          <w:szCs w:val="32"/>
        </w:rPr>
        <w:t>、违约责任</w:t>
      </w:r>
      <w:r>
        <w:rPr>
          <w:rStyle w:val="14"/>
          <w:rFonts w:hint="eastAsia" w:ascii="仿宋_GB2312" w:hAnsi="宋体" w:eastAsia="仿宋_GB2312"/>
          <w:sz w:val="32"/>
          <w:szCs w:val="32"/>
          <w:lang w:val="en-US" w:eastAsia="zh-CN"/>
        </w:rPr>
        <w:t>及</w:t>
      </w:r>
      <w:r>
        <w:rPr>
          <w:rStyle w:val="14"/>
          <w:rFonts w:ascii="仿宋_GB2312" w:hAnsi="宋体" w:eastAsia="仿宋_GB2312"/>
          <w:sz w:val="32"/>
          <w:szCs w:val="32"/>
        </w:rPr>
        <w:t>其他内容</w:t>
      </w:r>
    </w:p>
    <w:p w14:paraId="7E6C73E6">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1</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甲乙双方应严格遵守《山东省企业国有产权交易规则》，遵守本合同约定。若违反交易规则和本合同，违约方应承担法律责任。</w:t>
      </w:r>
    </w:p>
    <w:p w14:paraId="42E753C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2</w:t>
      </w:r>
      <w:r>
        <w:rPr>
          <w:rStyle w:val="14"/>
          <w:rFonts w:hint="eastAsia" w:ascii="仿宋_GB2312" w:hAnsi="宋体" w:eastAsia="仿宋_GB2312"/>
          <w:sz w:val="32"/>
          <w:szCs w:val="32"/>
          <w:lang w:eastAsia="zh-CN"/>
        </w:rPr>
        <w:t>、</w:t>
      </w:r>
      <w:r>
        <w:rPr>
          <w:rStyle w:val="14"/>
          <w:rFonts w:ascii="仿宋_GB2312" w:hAnsi="宋体" w:eastAsia="仿宋_GB2312"/>
          <w:sz w:val="32"/>
          <w:szCs w:val="32"/>
        </w:rPr>
        <w:t>甲乙任何一方违反本合同的约定，给对方造成损失的，应由违约方承担赔偿责任。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3、</w:t>
      </w:r>
      <w:r>
        <w:rPr>
          <w:rStyle w:val="14"/>
          <w:rFonts w:ascii="仿宋_GB2312" w:hAnsi="宋体" w:eastAsia="仿宋_GB2312"/>
          <w:sz w:val="32"/>
          <w:szCs w:val="32"/>
        </w:rPr>
        <w:t>本合同项下的任何修改、补充或解除，均应采取书面形式。</w:t>
      </w:r>
    </w:p>
    <w:p w14:paraId="702EF1F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4、</w:t>
      </w:r>
      <w:r>
        <w:rPr>
          <w:rStyle w:val="14"/>
          <w:rFonts w:ascii="仿宋_GB2312" w:hAnsi="宋体" w:eastAsia="仿宋_GB2312"/>
          <w:sz w:val="32"/>
          <w:szCs w:val="32"/>
        </w:rPr>
        <w:t>本合同壹式</w:t>
      </w:r>
      <w:r>
        <w:rPr>
          <w:rStyle w:val="14"/>
          <w:rFonts w:hint="eastAsia" w:ascii="仿宋_GB2312" w:hAnsi="宋体" w:eastAsia="仿宋_GB2312"/>
          <w:sz w:val="32"/>
          <w:szCs w:val="32"/>
        </w:rPr>
        <w:t>贰</w:t>
      </w:r>
      <w:r>
        <w:rPr>
          <w:rStyle w:val="14"/>
          <w:rFonts w:ascii="仿宋_GB2312" w:hAnsi="宋体" w:eastAsia="仿宋_GB2312"/>
          <w:sz w:val="32"/>
          <w:szCs w:val="32"/>
        </w:rPr>
        <w:t>份，甲乙双方各执</w:t>
      </w:r>
      <w:r>
        <w:rPr>
          <w:rStyle w:val="14"/>
          <w:rFonts w:hint="eastAsia" w:ascii="仿宋_GB2312" w:hAnsi="宋体" w:eastAsia="仿宋_GB2312"/>
          <w:sz w:val="32"/>
          <w:szCs w:val="32"/>
          <w:lang w:val="en-US" w:eastAsia="zh-CN"/>
        </w:rPr>
        <w:t>壹</w:t>
      </w:r>
      <w:r>
        <w:rPr>
          <w:rStyle w:val="14"/>
          <w:rFonts w:ascii="仿宋_GB2312" w:hAnsi="宋体" w:eastAsia="仿宋_GB2312"/>
          <w:sz w:val="32"/>
          <w:szCs w:val="32"/>
        </w:rPr>
        <w:t>份。</w:t>
      </w:r>
    </w:p>
    <w:p w14:paraId="1F9F05D4">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41B2E377">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hint="eastAsia" w:ascii="仿宋_GB2312" w:hAnsi="宋体" w:eastAsia="仿宋_GB2312"/>
          <w:sz w:val="32"/>
          <w:szCs w:val="32"/>
          <w:lang w:val="en-US" w:eastAsia="zh-CN"/>
        </w:rPr>
        <w:t>购买方</w:t>
      </w:r>
      <w:r>
        <w:rPr>
          <w:rStyle w:val="14"/>
          <w:rFonts w:ascii="仿宋_GB2312" w:hAnsi="宋体" w:eastAsia="仿宋_GB2312"/>
          <w:sz w:val="32"/>
          <w:szCs w:val="32"/>
        </w:rPr>
        <w:t>（盖章）：                  受托方（盖章）：</w:t>
      </w:r>
    </w:p>
    <w:p w14:paraId="5E5C889C">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6B5E953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Style w:val="14"/>
          <w:rFonts w:ascii="仿宋_GB2312" w:hAnsi="宋体" w:eastAsia="仿宋_GB2312"/>
          <w:sz w:val="32"/>
          <w:szCs w:val="32"/>
        </w:rPr>
      </w:pPr>
      <w:r>
        <w:rPr>
          <w:rStyle w:val="14"/>
          <w:rFonts w:ascii="仿宋_GB2312" w:hAnsi="宋体" w:eastAsia="仿宋_GB2312"/>
          <w:sz w:val="32"/>
          <w:szCs w:val="32"/>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560" w:lineRule="exact"/>
        <w:textAlignment w:val="baseline"/>
        <w:rPr>
          <w:rStyle w:val="14"/>
          <w:rFonts w:ascii="仿宋_GB2312" w:hAnsi="宋体" w:eastAsia="仿宋_GB2312"/>
          <w:sz w:val="32"/>
          <w:szCs w:val="32"/>
        </w:rPr>
      </w:pPr>
    </w:p>
    <w:p w14:paraId="3819F03C">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baseline"/>
        <w:rPr>
          <w:rFonts w:hint="eastAsia"/>
          <w:b/>
          <w:bCs/>
          <w:sz w:val="44"/>
          <w:szCs w:val="44"/>
          <w:lang w:val="en-US" w:eastAsia="zh-CN"/>
        </w:rPr>
      </w:pPr>
      <w:r>
        <w:rPr>
          <w:rStyle w:val="14"/>
          <w:rFonts w:ascii="仿宋_GB2312" w:hAnsi="宋体" w:eastAsia="仿宋_GB2312"/>
          <w:sz w:val="32"/>
          <w:szCs w:val="32"/>
        </w:rPr>
        <w:t xml:space="preserve">年    月    日               </w:t>
      </w:r>
      <w:r>
        <w:rPr>
          <w:rStyle w:val="14"/>
          <w:rFonts w:hint="eastAsia" w:ascii="仿宋_GB2312" w:hAnsi="宋体" w:eastAsia="仿宋_GB2312"/>
          <w:sz w:val="32"/>
          <w:szCs w:val="32"/>
          <w:lang w:val="en-US" w:eastAsia="zh-CN"/>
        </w:rPr>
        <w:t xml:space="preserve">     </w:t>
      </w:r>
      <w:r>
        <w:rPr>
          <w:rStyle w:val="14"/>
          <w:rFonts w:ascii="仿宋_GB2312" w:hAnsi="宋体" w:eastAsia="仿宋_GB2312"/>
          <w:sz w:val="32"/>
          <w:szCs w:val="32"/>
        </w:rPr>
        <w:t xml:space="preserve">年    月   </w:t>
      </w:r>
    </w:p>
    <w:p w14:paraId="6A011981">
      <w:pPr>
        <w:rPr>
          <w:rFonts w:hint="eastAsia"/>
          <w:b/>
          <w:bCs/>
          <w:sz w:val="44"/>
          <w:szCs w:val="44"/>
          <w:lang w:val="en-US" w:eastAsia="zh-CN"/>
        </w:rPr>
      </w:pPr>
    </w:p>
    <w:p w14:paraId="115D2B15">
      <w:pPr>
        <w:ind w:firstLine="2650" w:firstLineChars="600"/>
        <w:rPr>
          <w:rFonts w:hint="eastAsia"/>
          <w:b/>
          <w:bCs/>
          <w:sz w:val="44"/>
          <w:szCs w:val="44"/>
          <w:lang w:val="en-US" w:eastAsia="zh-CN"/>
        </w:rPr>
      </w:pPr>
    </w:p>
    <w:p w14:paraId="6D0050CE">
      <w:pPr>
        <w:ind w:firstLine="2650" w:firstLineChars="600"/>
        <w:rPr>
          <w:rFonts w:hint="eastAsia"/>
          <w:b/>
          <w:bCs/>
          <w:sz w:val="44"/>
          <w:szCs w:val="44"/>
          <w:lang w:val="en-US" w:eastAsia="zh-CN"/>
        </w:rPr>
      </w:pPr>
    </w:p>
    <w:p w14:paraId="5E77F5CA">
      <w:pPr>
        <w:ind w:firstLine="2650" w:firstLineChars="600"/>
        <w:rPr>
          <w:rFonts w:hint="eastAsia"/>
          <w:b/>
          <w:bCs/>
          <w:sz w:val="44"/>
          <w:szCs w:val="44"/>
          <w:lang w:val="en-US" w:eastAsia="zh-CN"/>
        </w:rPr>
      </w:pPr>
    </w:p>
    <w:p w14:paraId="1AD0B739">
      <w:pPr>
        <w:ind w:firstLine="2650" w:firstLineChars="600"/>
        <w:rPr>
          <w:rFonts w:hint="eastAsia"/>
          <w:sz w:val="36"/>
          <w:szCs w:val="36"/>
          <w:lang w:val="en-US" w:eastAsia="zh-CN"/>
        </w:rPr>
      </w:pPr>
      <w:r>
        <w:rPr>
          <w:rFonts w:hint="eastAsia"/>
          <w:b/>
          <w:bCs/>
          <w:sz w:val="44"/>
          <w:szCs w:val="44"/>
          <w:lang w:val="en-US" w:eastAsia="zh-CN"/>
        </w:rPr>
        <w:t>保证金退款申请</w:t>
      </w:r>
    </w:p>
    <w:p w14:paraId="40F47A12">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项目名称：山亭区政府公物仓所属闲置资产处置A包</w:t>
      </w:r>
    </w:p>
    <w:p w14:paraId="5919473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p>
    <w:p w14:paraId="3679BA75">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720" w:firstLineChars="200"/>
        <w:jc w:val="left"/>
        <w:rPr>
          <w:rFonts w:hint="eastAsia"/>
          <w:sz w:val="36"/>
          <w:szCs w:val="36"/>
          <w:lang w:val="en-US" w:eastAsia="zh-CN"/>
        </w:rPr>
      </w:pPr>
      <w:r>
        <w:rPr>
          <w:rFonts w:hint="eastAsia"/>
          <w:sz w:val="36"/>
          <w:szCs w:val="36"/>
          <w:lang w:val="en-US" w:eastAsia="zh-CN"/>
        </w:rPr>
        <w:t>本人参与竞价，未最终受让成功。现申请原路退还未成交保证金。</w:t>
      </w:r>
    </w:p>
    <w:p w14:paraId="393C915C">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jc w:val="left"/>
        <w:rPr>
          <w:rFonts w:hint="eastAsia"/>
          <w:sz w:val="36"/>
          <w:szCs w:val="36"/>
          <w:lang w:val="en-US" w:eastAsia="zh-CN"/>
        </w:rPr>
      </w:pPr>
    </w:p>
    <w:p w14:paraId="05A30806">
      <w:pPr>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630" w:lineRule="atLeast"/>
        <w:ind w:right="300" w:firstLine="3600" w:firstLineChars="1000"/>
        <w:jc w:val="left"/>
        <w:rPr>
          <w:rFonts w:hint="eastAsia"/>
          <w:sz w:val="36"/>
          <w:szCs w:val="36"/>
          <w:lang w:val="en-US" w:eastAsia="zh-CN"/>
        </w:rPr>
      </w:pPr>
      <w:r>
        <w:rPr>
          <w:rFonts w:hint="eastAsia"/>
          <w:sz w:val="36"/>
          <w:szCs w:val="36"/>
          <w:lang w:val="en-US" w:eastAsia="zh-CN"/>
        </w:rPr>
        <w:t xml:space="preserve">申请方：                        </w:t>
      </w:r>
    </w:p>
    <w:p w14:paraId="1C52FB36">
      <w:pPr>
        <w:keepNext w:val="0"/>
        <w:keepLines w:val="0"/>
        <w:pageBreakBefore w:val="0"/>
        <w:widowControl/>
        <w:kinsoku/>
        <w:wordWrap/>
        <w:overflowPunct/>
        <w:topLinePunct w:val="0"/>
        <w:autoSpaceDE/>
        <w:autoSpaceDN/>
        <w:bidi w:val="0"/>
        <w:adjustRightInd w:val="0"/>
        <w:snapToGrid w:val="0"/>
        <w:spacing w:line="560" w:lineRule="exact"/>
        <w:ind w:right="-187" w:rightChars="-89" w:firstLine="3600" w:firstLineChars="1000"/>
        <w:jc w:val="both"/>
        <w:textAlignment w:val="auto"/>
        <w:rPr>
          <w:rFonts w:hint="eastAsia" w:ascii="宋体" w:hAnsi="宋体"/>
          <w:bCs/>
          <w:sz w:val="28"/>
        </w:rPr>
      </w:pPr>
      <w:r>
        <w:rPr>
          <w:rFonts w:hint="eastAsia"/>
          <w:sz w:val="36"/>
          <w:szCs w:val="36"/>
          <w:lang w:val="en-US" w:eastAsia="zh-CN"/>
        </w:rPr>
        <w:t xml:space="preserve">证件号码： </w:t>
      </w: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C95F7F"/>
    <w:rsid w:val="02E1151B"/>
    <w:rsid w:val="03555A65"/>
    <w:rsid w:val="03870314"/>
    <w:rsid w:val="03A013D6"/>
    <w:rsid w:val="046E3282"/>
    <w:rsid w:val="04B26178"/>
    <w:rsid w:val="053B7608"/>
    <w:rsid w:val="05591CE2"/>
    <w:rsid w:val="06FC0635"/>
    <w:rsid w:val="07536A57"/>
    <w:rsid w:val="07C12EEC"/>
    <w:rsid w:val="08332819"/>
    <w:rsid w:val="08832ECD"/>
    <w:rsid w:val="09347D7B"/>
    <w:rsid w:val="09472D42"/>
    <w:rsid w:val="0AAE6186"/>
    <w:rsid w:val="0B2C17A1"/>
    <w:rsid w:val="0BA94BA0"/>
    <w:rsid w:val="0BD0037E"/>
    <w:rsid w:val="0CF84031"/>
    <w:rsid w:val="0E867EAE"/>
    <w:rsid w:val="0F0547E3"/>
    <w:rsid w:val="0FB805E7"/>
    <w:rsid w:val="10507CE0"/>
    <w:rsid w:val="11036B00"/>
    <w:rsid w:val="112453F4"/>
    <w:rsid w:val="123D2CC6"/>
    <w:rsid w:val="12A61E3C"/>
    <w:rsid w:val="137302DB"/>
    <w:rsid w:val="13983E78"/>
    <w:rsid w:val="146B333A"/>
    <w:rsid w:val="14D051A9"/>
    <w:rsid w:val="155B614D"/>
    <w:rsid w:val="15666C0D"/>
    <w:rsid w:val="159F0B9E"/>
    <w:rsid w:val="15C56A7A"/>
    <w:rsid w:val="16210EA7"/>
    <w:rsid w:val="168D57EA"/>
    <w:rsid w:val="16BA1439"/>
    <w:rsid w:val="16C136E5"/>
    <w:rsid w:val="16C60CFC"/>
    <w:rsid w:val="17154306"/>
    <w:rsid w:val="176163F6"/>
    <w:rsid w:val="17710C68"/>
    <w:rsid w:val="18DD40DB"/>
    <w:rsid w:val="192240B9"/>
    <w:rsid w:val="19D904F0"/>
    <w:rsid w:val="19F31E08"/>
    <w:rsid w:val="19FF69FF"/>
    <w:rsid w:val="1A1B7BCA"/>
    <w:rsid w:val="1A2A15A2"/>
    <w:rsid w:val="1AD02149"/>
    <w:rsid w:val="1C512585"/>
    <w:rsid w:val="1CF047B3"/>
    <w:rsid w:val="1D1C0F5D"/>
    <w:rsid w:val="1D35634E"/>
    <w:rsid w:val="1D736C4D"/>
    <w:rsid w:val="1E1E4F79"/>
    <w:rsid w:val="1E243AF8"/>
    <w:rsid w:val="1EE3608A"/>
    <w:rsid w:val="1F127F6C"/>
    <w:rsid w:val="1F390B96"/>
    <w:rsid w:val="1FAD2609"/>
    <w:rsid w:val="1FB96F1B"/>
    <w:rsid w:val="20E45861"/>
    <w:rsid w:val="21D53DB9"/>
    <w:rsid w:val="22472CF3"/>
    <w:rsid w:val="22D055B7"/>
    <w:rsid w:val="23782B51"/>
    <w:rsid w:val="248646B9"/>
    <w:rsid w:val="24A62F7F"/>
    <w:rsid w:val="24BC54EC"/>
    <w:rsid w:val="26A213C4"/>
    <w:rsid w:val="27AE56CC"/>
    <w:rsid w:val="27B70919"/>
    <w:rsid w:val="27BF5596"/>
    <w:rsid w:val="28163F09"/>
    <w:rsid w:val="28806C9B"/>
    <w:rsid w:val="289301FE"/>
    <w:rsid w:val="28A93F25"/>
    <w:rsid w:val="28FB65E3"/>
    <w:rsid w:val="2944442E"/>
    <w:rsid w:val="29A547A1"/>
    <w:rsid w:val="29B515C6"/>
    <w:rsid w:val="29C8489D"/>
    <w:rsid w:val="2A48098D"/>
    <w:rsid w:val="2A867842"/>
    <w:rsid w:val="2AE53238"/>
    <w:rsid w:val="2B30453E"/>
    <w:rsid w:val="2B5747D5"/>
    <w:rsid w:val="2C103359"/>
    <w:rsid w:val="2C3A3CC5"/>
    <w:rsid w:val="2C575420"/>
    <w:rsid w:val="2C974875"/>
    <w:rsid w:val="2CF46797"/>
    <w:rsid w:val="2D626F10"/>
    <w:rsid w:val="2DAB7177"/>
    <w:rsid w:val="2DCF1E3F"/>
    <w:rsid w:val="2DFB52D7"/>
    <w:rsid w:val="2E2838A8"/>
    <w:rsid w:val="2E450134"/>
    <w:rsid w:val="2E55345E"/>
    <w:rsid w:val="2EAB2859"/>
    <w:rsid w:val="30762E75"/>
    <w:rsid w:val="31B5579D"/>
    <w:rsid w:val="320A41F6"/>
    <w:rsid w:val="326351F9"/>
    <w:rsid w:val="327E09D6"/>
    <w:rsid w:val="34861987"/>
    <w:rsid w:val="35A66C36"/>
    <w:rsid w:val="370B658B"/>
    <w:rsid w:val="374A4EE7"/>
    <w:rsid w:val="375717D0"/>
    <w:rsid w:val="37CB1876"/>
    <w:rsid w:val="38653434"/>
    <w:rsid w:val="393357CE"/>
    <w:rsid w:val="39965EB4"/>
    <w:rsid w:val="39BD1836"/>
    <w:rsid w:val="39EB6200"/>
    <w:rsid w:val="3AA651BA"/>
    <w:rsid w:val="3AD14E03"/>
    <w:rsid w:val="3B4B668C"/>
    <w:rsid w:val="3B950B19"/>
    <w:rsid w:val="3C684D7B"/>
    <w:rsid w:val="3C9F2C58"/>
    <w:rsid w:val="3CBE698B"/>
    <w:rsid w:val="3D9D3CB5"/>
    <w:rsid w:val="3E5D51F2"/>
    <w:rsid w:val="3E686955"/>
    <w:rsid w:val="3EB04D2E"/>
    <w:rsid w:val="3F0F2990"/>
    <w:rsid w:val="3F9B024A"/>
    <w:rsid w:val="404A6C97"/>
    <w:rsid w:val="417150DC"/>
    <w:rsid w:val="42BC4BDD"/>
    <w:rsid w:val="436766A8"/>
    <w:rsid w:val="43772E74"/>
    <w:rsid w:val="43990723"/>
    <w:rsid w:val="44017995"/>
    <w:rsid w:val="4404683C"/>
    <w:rsid w:val="441F4203"/>
    <w:rsid w:val="44564BE8"/>
    <w:rsid w:val="447A7CAF"/>
    <w:rsid w:val="44DD7429"/>
    <w:rsid w:val="45BF2266"/>
    <w:rsid w:val="45E72361"/>
    <w:rsid w:val="463B0CD6"/>
    <w:rsid w:val="46496788"/>
    <w:rsid w:val="46525967"/>
    <w:rsid w:val="4690053B"/>
    <w:rsid w:val="47200902"/>
    <w:rsid w:val="472669A6"/>
    <w:rsid w:val="48167A6F"/>
    <w:rsid w:val="48180B08"/>
    <w:rsid w:val="488717E9"/>
    <w:rsid w:val="4988403C"/>
    <w:rsid w:val="4A477482"/>
    <w:rsid w:val="4A656098"/>
    <w:rsid w:val="4B273686"/>
    <w:rsid w:val="4B3B1C4E"/>
    <w:rsid w:val="4C15710C"/>
    <w:rsid w:val="4CA76328"/>
    <w:rsid w:val="4D3E5B6A"/>
    <w:rsid w:val="4D70341E"/>
    <w:rsid w:val="4E0D2791"/>
    <w:rsid w:val="4F2935FA"/>
    <w:rsid w:val="4F495BF1"/>
    <w:rsid w:val="4F876295"/>
    <w:rsid w:val="4FBA04BC"/>
    <w:rsid w:val="500F4445"/>
    <w:rsid w:val="508D32A1"/>
    <w:rsid w:val="50E52325"/>
    <w:rsid w:val="51234079"/>
    <w:rsid w:val="51532BB1"/>
    <w:rsid w:val="51C075C2"/>
    <w:rsid w:val="52AF2069"/>
    <w:rsid w:val="5450775A"/>
    <w:rsid w:val="55204C6D"/>
    <w:rsid w:val="55A734CB"/>
    <w:rsid w:val="55FD1275"/>
    <w:rsid w:val="57F10A2D"/>
    <w:rsid w:val="57F209EF"/>
    <w:rsid w:val="58E00924"/>
    <w:rsid w:val="598D401B"/>
    <w:rsid w:val="5BD9049F"/>
    <w:rsid w:val="5C9242E7"/>
    <w:rsid w:val="5CAC7619"/>
    <w:rsid w:val="5D7A3273"/>
    <w:rsid w:val="5DA66E34"/>
    <w:rsid w:val="5E2F764F"/>
    <w:rsid w:val="5E8178D4"/>
    <w:rsid w:val="5ED05841"/>
    <w:rsid w:val="5FFD636B"/>
    <w:rsid w:val="5FFE462F"/>
    <w:rsid w:val="601B6F8F"/>
    <w:rsid w:val="60421A96"/>
    <w:rsid w:val="60A32AE1"/>
    <w:rsid w:val="61732208"/>
    <w:rsid w:val="61FF370F"/>
    <w:rsid w:val="62736998"/>
    <w:rsid w:val="638F2CD6"/>
    <w:rsid w:val="63CF4C87"/>
    <w:rsid w:val="64986CF3"/>
    <w:rsid w:val="65B03CD6"/>
    <w:rsid w:val="670247F8"/>
    <w:rsid w:val="67900263"/>
    <w:rsid w:val="68555008"/>
    <w:rsid w:val="685A03B0"/>
    <w:rsid w:val="687A05CB"/>
    <w:rsid w:val="689C49E5"/>
    <w:rsid w:val="69B90BF3"/>
    <w:rsid w:val="69DD52B6"/>
    <w:rsid w:val="6B5432EA"/>
    <w:rsid w:val="6C184383"/>
    <w:rsid w:val="6C6D2DDD"/>
    <w:rsid w:val="6D745F31"/>
    <w:rsid w:val="6D9E2FAE"/>
    <w:rsid w:val="6E254F3D"/>
    <w:rsid w:val="6EC825CE"/>
    <w:rsid w:val="6EE64C0C"/>
    <w:rsid w:val="6F051991"/>
    <w:rsid w:val="6F59718C"/>
    <w:rsid w:val="6F7C57B1"/>
    <w:rsid w:val="6F865AA7"/>
    <w:rsid w:val="6F9D4B02"/>
    <w:rsid w:val="70892F73"/>
    <w:rsid w:val="70F3781E"/>
    <w:rsid w:val="719C5A56"/>
    <w:rsid w:val="72B61798"/>
    <w:rsid w:val="734631DC"/>
    <w:rsid w:val="73562913"/>
    <w:rsid w:val="738E2D01"/>
    <w:rsid w:val="73D47464"/>
    <w:rsid w:val="74BE4AF6"/>
    <w:rsid w:val="76007881"/>
    <w:rsid w:val="766962DF"/>
    <w:rsid w:val="767501BA"/>
    <w:rsid w:val="76AD58CB"/>
    <w:rsid w:val="7755061C"/>
    <w:rsid w:val="775C4193"/>
    <w:rsid w:val="77661986"/>
    <w:rsid w:val="777B1817"/>
    <w:rsid w:val="77A309EC"/>
    <w:rsid w:val="784309DA"/>
    <w:rsid w:val="78EC72C3"/>
    <w:rsid w:val="79586707"/>
    <w:rsid w:val="798527FB"/>
    <w:rsid w:val="79FE469C"/>
    <w:rsid w:val="7B9306CE"/>
    <w:rsid w:val="7BCF60AA"/>
    <w:rsid w:val="7BEE66F2"/>
    <w:rsid w:val="7C8021FC"/>
    <w:rsid w:val="7D8F2FBE"/>
    <w:rsid w:val="7DA118C5"/>
    <w:rsid w:val="7DDC0A58"/>
    <w:rsid w:val="7E0B3D48"/>
    <w:rsid w:val="7FAF6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6224</Words>
  <Characters>6343</Characters>
  <Lines>29</Lines>
  <Paragraphs>8</Paragraphs>
  <TotalTime>3</TotalTime>
  <ScaleCrop>false</ScaleCrop>
  <LinksUpToDate>false</LinksUpToDate>
  <CharactersWithSpaces>6555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2025-01-21T06:37:00Z</cp:lastPrinted>
  <dcterms:modified xsi:type="dcterms:W3CDTF">2025-03-13T01:51:29Z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B01E1E2D479749B9BD5D08B53A80077E_13</vt:lpwstr>
  </property>
  <property fmtid="{D5CDD505-2E9C-101B-9397-08002B2CF9AE}" pid="4" name="KSOTemplateDocerSaveRecord">
    <vt:lpwstr>eyJoZGlkIjoiYjU0YWFjN2EyZTk2N2MwMGY1MTc3Njk4ZmQwYjY3MjUiLCJ1c2VySWQiOiI1NzU1MDk3NDkifQ==</vt:lpwstr>
  </property>
</Properties>
</file>