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枣庄市薛城区商务和投资促进局</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ascii="微软雅黑" w:hAnsi="微软雅黑" w:eastAsia="微软雅黑" w:cs="微软雅黑"/>
          <w:i w:val="0"/>
          <w:iCs w:val="0"/>
          <w:caps w:val="0"/>
          <w:color w:val="222222"/>
          <w:spacing w:val="0"/>
          <w:sz w:val="24"/>
          <w:szCs w:val="24"/>
          <w:shd w:val="clear" w:fill="FFFFFF"/>
        </w:rPr>
        <w:t>枣庄市薛城区商务和投资促进局所属资产报废处置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505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200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ascii="微软雅黑" w:hAnsi="微软雅黑" w:eastAsia="微软雅黑" w:cs="微软雅黑"/>
          <w:i w:val="0"/>
          <w:iCs w:val="0"/>
          <w:caps w:val="0"/>
          <w:color w:val="222222"/>
          <w:spacing w:val="0"/>
          <w:sz w:val="24"/>
          <w:szCs w:val="24"/>
          <w:shd w:val="clear" w:fill="FFFFFF"/>
        </w:rPr>
        <w:t>枣庄市薛城区商务和投资促进局所属资产报废处置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（项目编号LNGZ2025-127）《资产转让网络竞价须知》以下简称“《须知》”）依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28</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1、本次转让标的物为一批废旧办公资产，共计67件，该资产账面原值为人民币111785元，评估价值为人民币505元，现挂牌价格为人民币505元。具体资产明细详见资产明细表。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2、转让方强调，意向受让方须在报名前亲自进行现场实地看样，全面了解标的物的废旧物资真实现状。一经办理报名手续，即视为已对标的物实物现状无异议并予以确认，后续相关责任自负。</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3、意向受让方须承诺，自行承担标的资产牵涉的拆除、搬运、清理、吊装等全部费用。并承担清运过程中如发生安全、环保问题的全部责任。</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5、资产清单详见枣庄中实资产评估事务所枣中实评报字[2025]第074号。</w:t>
      </w:r>
    </w:p>
    <w:p w14:paraId="2E5501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00" w:lineRule="exact"/>
        <w:ind w:left="0" w:right="0" w:firstLine="440" w:firstLineChars="200"/>
        <w:jc w:val="both"/>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1、受让方须在成交之日起3个工作日内，一次性付清剩余交易尾款及佣金，并签订《资产交易合同》，在合同履行过程中应按照相关要求进行。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枣庄市薛城区商务和投资促进局</w:t>
      </w:r>
      <w:r>
        <w:rPr>
          <w:rFonts w:hint="eastAsia" w:ascii="宋体" w:hAnsi="宋体" w:eastAsia="宋体" w:cs="Times New Roman"/>
          <w:bCs/>
          <w:sz w:val="21"/>
          <w:szCs w:val="18"/>
          <w:lang w:val="en-US" w:eastAsia="zh-CN"/>
        </w:rPr>
        <w:t>司：</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w:t>
      </w:r>
      <w:r>
        <w:rPr>
          <w:rFonts w:ascii="微软雅黑" w:hAnsi="微软雅黑" w:eastAsia="微软雅黑" w:cs="微软雅黑"/>
          <w:i w:val="0"/>
          <w:iCs w:val="0"/>
          <w:caps w:val="0"/>
          <w:color w:val="222222"/>
          <w:spacing w:val="0"/>
          <w:sz w:val="24"/>
          <w:szCs w:val="24"/>
          <w:shd w:val="clear" w:fill="FFFFFF"/>
        </w:rPr>
        <w:t>枣庄市薛城区商务和投资促进局所属资产报废处置</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3"/>
          <w:szCs w:val="13"/>
          <w:lang w:val="en-US" w:eastAsia="zh-CN"/>
        </w:rPr>
      </w:pPr>
    </w:p>
    <w:p w14:paraId="5A746068">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150CFA80">
      <w:pPr>
        <w:keepNext w:val="0"/>
        <w:keepLines w:val="0"/>
        <w:pageBreakBefore w:val="0"/>
        <w:kinsoku/>
        <w:wordWrap/>
        <w:overflowPunct/>
        <w:topLinePunct w:val="0"/>
        <w:autoSpaceDE/>
        <w:autoSpaceDN/>
        <w:bidi w:val="0"/>
        <w:spacing w:line="40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55905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w:t>
      </w:r>
      <w:r>
        <w:rPr>
          <w:rFonts w:ascii="微软雅黑" w:hAnsi="微软雅黑" w:eastAsia="微软雅黑" w:cs="微软雅黑"/>
          <w:i w:val="0"/>
          <w:iCs w:val="0"/>
          <w:caps w:val="0"/>
          <w:color w:val="222222"/>
          <w:spacing w:val="0"/>
          <w:sz w:val="24"/>
          <w:szCs w:val="24"/>
          <w:shd w:val="clear" w:fill="FFFFFF"/>
        </w:rPr>
        <w:t>枣庄市薛城区商务和投资促进局所属资产报废处置</w:t>
      </w: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100815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6172EE8A">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53339C5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9B48715">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22D2BE7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5A908A2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775A8219">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71EA4E95">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10682F1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936E9B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55465C2">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6CCA3A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2600CE26">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114649A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6657DBE">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6684CC0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Style w:val="13"/>
          <w:rFonts w:ascii="仿宋_GB2312" w:hAnsi="宋体" w:eastAsia="仿宋_GB2312"/>
          <w:sz w:val="22"/>
          <w:szCs w:val="22"/>
        </w:rPr>
        <w:t>枣庄职业学院所属固定资产处置</w:t>
      </w:r>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向甲方提供有关法律、法规、政策及产权交易的专业咨询服务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2025年11月28</w:t>
      </w:r>
      <w:bookmarkStart w:id="0" w:name="_GoBack"/>
      <w:bookmarkEnd w:id="0"/>
      <w:r>
        <w:rPr>
          <w:rStyle w:val="13"/>
          <w:rFonts w:hint="eastAsia" w:ascii="仿宋_GB2312" w:hAnsi="宋体" w:eastAsia="仿宋_GB2312"/>
          <w:bCs/>
          <w:sz w:val="22"/>
          <w:szCs w:val="22"/>
          <w:lang w:val="en-US" w:eastAsia="zh-CN"/>
        </w:rPr>
        <w:t>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bCs/>
          <w:sz w:val="21"/>
          <w:szCs w:val="18"/>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DDB5F00"/>
    <w:rsid w:val="2E2838A8"/>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1104</Words>
  <Characters>1114</Characters>
  <Lines>29</Lines>
  <Paragraphs>8</Paragraphs>
  <TotalTime>6</TotalTime>
  <ScaleCrop>false</ScaleCrop>
  <LinksUpToDate>false</LinksUpToDate>
  <CharactersWithSpaces>1132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2025-11-28T00:57:45Z</cp:lastPrinted>
  <dcterms:modified xsi:type="dcterms:W3CDTF">2025-11-28T01:00:36Z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0536F54AEB204F97B868980FC169C560_13</vt:lpwstr>
  </property>
  <property fmtid="{D5CDD505-2E9C-101B-9397-08002B2CF9AE}" pid="4" name="KSOTemplateDocerSaveRecord">
    <vt:lpwstr>eyJoZGlkIjoiYjY4MWQxYzQ0YTA4YWM1ZmYzZjM5ZmQwMDI1MTRhYzciLCJ1c2VySWQiOiIyNDA5NjcyNjkifQ==</vt:lpwstr>
  </property>
</Properties>
</file>