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枣庄市公共交通集团有限公司：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枣庄市公共交通集团有限公司所属465台电动公交车旧动力蓄电池处置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项目（项目编号LNGZ2024-202）网络竞价活动作出如下承诺：</w:t>
      </w:r>
    </w:p>
    <w:p w14:paraId="03BC69C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枣庄市公共资源国有产权交易有限公司交纳购买该资产的交易保证金75万元，未经枣庄市公共资源国有产权交易有限公司同意，不得在确定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一、枣庄市公共交通集团有限公司所属465台电动公交车旧动力蓄电池处置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202</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2BE9A5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本次转让标的为465台电动公交车动力废旧电池。意向受让方在报名前必须到现场进行实地查看，充分了解现场的实际情况，根据自身条件自行评估是否参与报价，自行或聘请专家对标的及标的相关资料进行全面勘察、鉴定，并充分了解标的可能存在的风险及瑕疵（包括但不限于转让标的现状、质量、重量、规格、尺寸、完整度、性能、现场转运作业等方面所存在的风险等），标的资产严格以现场实物及其现状进行交易和交接。一经报名即视为对本标的实物现状的确认，完全了解与认可转让标的状况以及可能存在的瑕疵等一切内容。</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意向受让方需明确废旧电池真实现状，按照国家废旧资产回收方面的相关规定，仅能将其用于废旧资产回收用途，并严格依据相应的规定开展与之相关的处理及使用。在最终成交后，受让方如违反相关规定擅自将其进行再次出让或组装翻新再次投入使用等发生任何的安全事故与转让方无关，由受让方自行承担相关法律责任和经济赔偿等事宜。</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3、受让方应严格按照国家相关法律法规及行业规定进行安全搬离、运输、清场等工作。受让方施工、搬离、清场等产生的所有费用均由受让方自行承担。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4、资产清单详见山东祥正机动车鉴定评估有限公司山祥鉴评字（2024）第039号。</w:t>
      </w:r>
    </w:p>
    <w:p w14:paraId="62D5E4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ascii="微软雅黑" w:hAnsi="微软雅黑" w:eastAsia="微软雅黑" w:cs="微软雅黑"/>
          <w:color w:val="999999"/>
          <w:sz w:val="24"/>
          <w:szCs w:val="24"/>
        </w:rPr>
      </w:pPr>
      <w:r>
        <w:rPr>
          <w:rFonts w:hint="eastAsia" w:ascii="微软雅黑" w:hAnsi="微软雅黑" w:eastAsia="微软雅黑" w:cs="微软雅黑"/>
          <w:i w:val="0"/>
          <w:iCs w:val="0"/>
          <w:caps w:val="0"/>
          <w:color w:val="999999"/>
          <w:spacing w:val="0"/>
          <w:sz w:val="24"/>
          <w:szCs w:val="24"/>
          <w:shd w:val="clear" w:fill="FFFFFF"/>
        </w:rPr>
        <w:t>与转让相关的其他条件：</w:t>
      </w:r>
    </w:p>
    <w:p w14:paraId="360BD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1、意向受让方须承诺自成交之日起3个工作日内一次性缴纳剩余尾款、佣金及签订《资产交易合同》，并一次性缴纳履约保证金10万元。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资产交割时间：该项目分批拆除、分批交割，于项目成交后1个月内全部交割完成。同时，搬离过程中，受让方须接受转让方及相关部门的监督和指挥，确保作业安全，自行承担安全责任。受让方必须严格遵守转让方现场管理规定、出入门管理制度、安全环保管理规定及其他相关管理制度。受让方在搬离、清场、运输标的物时，不得以任何理由损坏、破坏、搬离、拆（除）卸标的物以外的任何设施、设备（含房屋建筑物、构筑物等），如有损坏、照价赔偿。</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3、评估费支付：受让方负责本次交易产生的评估费1.8万元整。本项目竞拍成功后，由受让方在3个自然日内，将1.8万元评估费一次性缴纳至山东祥正机动车鉴定评估有限公司指定账户。</w:t>
      </w:r>
    </w:p>
    <w:p w14:paraId="203D1A1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5000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77A0CE3F">
      <w:pPr>
        <w:keepNext w:val="0"/>
        <w:keepLines w:val="0"/>
        <w:widowControl/>
        <w:suppressLineNumbers w:val="0"/>
        <w:jc w:val="left"/>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我方郑重声明，已认真仔细地阅读了《网络竞价承诺函》《资产受让网络竞价须知》以及项目公告等文件中涉及保证金处置的所有相关内容，在充分知晓并理解各项条款要求的基础上，自愿报名参与。</w:t>
      </w:r>
    </w:p>
    <w:p w14:paraId="601F9594">
      <w:pPr>
        <w:keepNext w:val="0"/>
        <w:keepLines w:val="0"/>
        <w:widowControl/>
        <w:suppressLineNumbers w:val="0"/>
        <w:jc w:val="left"/>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在此，本公司明确表示，对于废旧电池的真实情况有着清晰且准确的认知。在整个废旧电池处置过程中，我方承诺严格遵循国家在废旧资产回收方面所制定的一系列相关规定，确保废旧电池仅被用于合法合规的废旧资产回收用途。同时，我方定会严格依照相应的规定，严谨开展与之相关的所有处理以及使用工作。</w:t>
      </w:r>
    </w:p>
    <w:p w14:paraId="389413F8">
      <w:pPr>
        <w:keepNext w:val="0"/>
        <w:keepLines w:val="0"/>
        <w:widowControl/>
        <w:suppressLineNumbers w:val="0"/>
        <w:jc w:val="left"/>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特别需要强调的是，在最终成交之后，倘若我方出现违反相关规定的情况，例如擅自将所购废旧电池进行再次出让，或者进行组装翻新并再次投入使用等行为，由此而引发的任何安全事故，无论是人员伤亡、财产损失还是其他不良后果，均与枣庄市公共交通集团有限公司无关。我方愿意自行承担全部的相关法律责任，并且负责赔偿由此产生的一切经济损失等相关事宜，绝不推诿、逃避责任，切实履行应尽义务。</w:t>
      </w:r>
    </w:p>
    <w:p w14:paraId="29F1116D">
      <w:pPr>
        <w:keepNext w:val="0"/>
        <w:keepLines w:val="0"/>
        <w:widowControl/>
        <w:suppressLineNumbers w:val="0"/>
        <w:jc w:val="left"/>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以上承诺，均出自本公司的真实意愿，我方愿意为此承担相应的法律后果。</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1BECF76D">
      <w:pPr>
        <w:jc w:val="center"/>
        <w:rPr>
          <w:rFonts w:hint="eastAsia"/>
          <w:b/>
          <w:sz w:val="44"/>
          <w:szCs w:val="44"/>
        </w:rPr>
      </w:pPr>
    </w:p>
    <w:p w14:paraId="1144BA5A">
      <w:pPr>
        <w:jc w:val="center"/>
        <w:rPr>
          <w:rFonts w:hint="eastAsia"/>
          <w:b/>
          <w:sz w:val="44"/>
          <w:szCs w:val="44"/>
        </w:rPr>
      </w:pPr>
    </w:p>
    <w:p w14:paraId="62ED0137">
      <w:pPr>
        <w:jc w:val="center"/>
        <w:rPr>
          <w:rFonts w:hint="eastAsia"/>
          <w:b/>
          <w:sz w:val="44"/>
          <w:szCs w:val="44"/>
        </w:rPr>
      </w:pPr>
    </w:p>
    <w:p w14:paraId="5C2B0A18">
      <w:pPr>
        <w:jc w:val="center"/>
        <w:rPr>
          <w:rFonts w:hint="eastAsia"/>
          <w:b/>
          <w:sz w:val="44"/>
          <w:szCs w:val="44"/>
        </w:rPr>
      </w:pPr>
    </w:p>
    <w:p w14:paraId="3288DB5E">
      <w:pPr>
        <w:jc w:val="center"/>
        <w:rPr>
          <w:rFonts w:hint="eastAsia"/>
          <w:b/>
          <w:sz w:val="44"/>
          <w:szCs w:val="44"/>
        </w:rPr>
      </w:pPr>
    </w:p>
    <w:p w14:paraId="6E781803">
      <w:pPr>
        <w:jc w:val="center"/>
        <w:rPr>
          <w:rFonts w:hint="eastAsia"/>
          <w:b/>
          <w:sz w:val="44"/>
          <w:szCs w:val="44"/>
        </w:rPr>
      </w:pPr>
    </w:p>
    <w:p w14:paraId="2D491FDE">
      <w:pPr>
        <w:jc w:val="center"/>
        <w:rPr>
          <w:rFonts w:hint="eastAsia"/>
          <w:b/>
          <w:sz w:val="44"/>
          <w:szCs w:val="44"/>
        </w:rPr>
      </w:pPr>
    </w:p>
    <w:p w14:paraId="075E6CFF">
      <w:pPr>
        <w:jc w:val="center"/>
        <w:rPr>
          <w:rFonts w:hint="eastAsia"/>
          <w:b/>
          <w:sz w:val="44"/>
          <w:szCs w:val="44"/>
        </w:rPr>
      </w:pPr>
    </w:p>
    <w:p w14:paraId="3BE98B65">
      <w:pPr>
        <w:jc w:val="center"/>
        <w:rPr>
          <w:rFonts w:hint="eastAsia"/>
          <w:b/>
          <w:sz w:val="44"/>
          <w:szCs w:val="44"/>
        </w:rPr>
      </w:pPr>
    </w:p>
    <w:p w14:paraId="6D84669B">
      <w:pPr>
        <w:jc w:val="center"/>
        <w:rPr>
          <w:rFonts w:hint="eastAsia"/>
          <w:b/>
          <w:sz w:val="44"/>
          <w:szCs w:val="44"/>
        </w:rPr>
      </w:pPr>
    </w:p>
    <w:p w14:paraId="79ED57F7">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就枣庄市公共交通集团有限公司所属465台电动公交车旧动力蓄电池处置一事，本公司（本人）已前往现场进行实地勘察。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52087F11">
      <w:pPr>
        <w:snapToGrid w:val="0"/>
        <w:spacing w:line="500" w:lineRule="atLeast"/>
        <w:jc w:val="center"/>
        <w:rPr>
          <w:rStyle w:val="14"/>
          <w:rFonts w:hint="eastAsia" w:ascii="黑体" w:hAnsi="黑体" w:eastAsia="黑体" w:cs="黑体"/>
          <w:b/>
          <w:bCs/>
          <w:sz w:val="52"/>
          <w:szCs w:val="52"/>
        </w:rPr>
      </w:pPr>
    </w:p>
    <w:p w14:paraId="106E3996">
      <w:pPr>
        <w:snapToGrid w:val="0"/>
        <w:spacing w:line="500" w:lineRule="atLeast"/>
        <w:jc w:val="center"/>
        <w:rPr>
          <w:rStyle w:val="14"/>
          <w:rFonts w:hint="eastAsia" w:ascii="黑体" w:hAnsi="黑体" w:eastAsia="黑体" w:cs="黑体"/>
          <w:b/>
          <w:bCs/>
          <w:sz w:val="52"/>
          <w:szCs w:val="52"/>
        </w:rPr>
      </w:pPr>
    </w:p>
    <w:p w14:paraId="1FD022F0">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4150940E">
      <w:pPr>
        <w:snapToGrid w:val="0"/>
        <w:spacing w:line="500" w:lineRule="atLeast"/>
        <w:jc w:val="center"/>
        <w:rPr>
          <w:rStyle w:val="14"/>
          <w:rFonts w:hint="eastAsia" w:ascii="黑体" w:hAnsi="黑体" w:eastAsia="黑体" w:cs="黑体"/>
          <w:b/>
          <w:bCs/>
          <w:sz w:val="52"/>
          <w:szCs w:val="52"/>
        </w:rPr>
      </w:pPr>
    </w:p>
    <w:p w14:paraId="559B7EFE">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58974E0">
      <w:pPr>
        <w:keepNext w:val="0"/>
        <w:keepLines w:val="0"/>
        <w:pageBreakBefore w:val="0"/>
        <w:widowControl/>
        <w:kinsoku/>
        <w:wordWrap/>
        <w:overflowPunct/>
        <w:topLinePunct w:val="0"/>
        <w:autoSpaceDE/>
        <w:autoSpaceDN/>
        <w:bidi w:val="0"/>
        <w:snapToGrid w:val="0"/>
        <w:spacing w:line="480" w:lineRule="exact"/>
        <w:ind w:firstLine="640" w:firstLineChars="200"/>
        <w:rPr>
          <w:rStyle w:val="14"/>
          <w:rFonts w:ascii="仿宋_GB2312" w:hAnsi="宋体" w:eastAsia="仿宋_GB2312"/>
          <w:sz w:val="32"/>
          <w:szCs w:val="32"/>
        </w:rPr>
      </w:pPr>
      <w:r>
        <w:rPr>
          <w:rStyle w:val="14"/>
          <w:rFonts w:ascii="仿宋_GB2312" w:hAnsi="宋体" w:eastAsia="仿宋_GB2312"/>
          <w:sz w:val="32"/>
          <w:szCs w:val="32"/>
        </w:rPr>
        <w:t>根据《中华人民共和国企业国有资产法》、《中华人民共和国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1、甲方委托乙方参与受让枣庄市公共交通集团有限公司所属465台电动公交车旧动力蓄电池处置项目的申请。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2、乙方具体服务内容：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2024年12月18日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Style w:val="14"/>
          <w:rFonts w:hint="eastAsia" w:ascii="仿宋_GB2312" w:hAnsi="宋体" w:eastAsia="仿宋_GB2312"/>
          <w:sz w:val="32"/>
          <w:szCs w:val="32"/>
          <w:lang w:val="en-US" w:eastAsia="zh-CN"/>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w:t>
      </w:r>
      <w:bookmarkStart w:id="1" w:name="_GoBack"/>
      <w:bookmarkEnd w:id="1"/>
      <w:r>
        <w:rPr>
          <w:rStyle w:val="14"/>
          <w:rFonts w:ascii="仿宋_GB2312" w:hAnsi="宋体" w:eastAsia="仿宋_GB2312"/>
          <w:sz w:val="32"/>
          <w:szCs w:val="32"/>
        </w:rPr>
        <w:t>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7715F171">
      <w:pPr>
        <w:ind w:firstLine="2650" w:firstLineChars="600"/>
        <w:rPr>
          <w:rFonts w:hint="eastAsia"/>
          <w:b/>
          <w:bCs/>
          <w:sz w:val="44"/>
          <w:szCs w:val="44"/>
          <w:lang w:val="en-US" w:eastAsia="zh-CN"/>
        </w:rPr>
      </w:pPr>
    </w:p>
    <w:p w14:paraId="3C45F167">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2046F7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项目名称：枣庄市公共交通集团有限公司所属465台电动公交车旧动力蓄电池处置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600692"/>
    <w:rsid w:val="03870314"/>
    <w:rsid w:val="03A013D6"/>
    <w:rsid w:val="04B26178"/>
    <w:rsid w:val="053B7608"/>
    <w:rsid w:val="05591CE2"/>
    <w:rsid w:val="06FC0635"/>
    <w:rsid w:val="07536A57"/>
    <w:rsid w:val="07C12EEC"/>
    <w:rsid w:val="08332819"/>
    <w:rsid w:val="08832ECD"/>
    <w:rsid w:val="09347D7B"/>
    <w:rsid w:val="0B2C17A1"/>
    <w:rsid w:val="0BA94BA0"/>
    <w:rsid w:val="0BD0037E"/>
    <w:rsid w:val="0CBC38F1"/>
    <w:rsid w:val="0E867EAE"/>
    <w:rsid w:val="0ED40186"/>
    <w:rsid w:val="0F0547E3"/>
    <w:rsid w:val="0FB805E7"/>
    <w:rsid w:val="10507CE0"/>
    <w:rsid w:val="11036B00"/>
    <w:rsid w:val="112453F4"/>
    <w:rsid w:val="123D2CC6"/>
    <w:rsid w:val="12A61E3C"/>
    <w:rsid w:val="137302DB"/>
    <w:rsid w:val="13FD017F"/>
    <w:rsid w:val="146B333A"/>
    <w:rsid w:val="14D051A9"/>
    <w:rsid w:val="155B614D"/>
    <w:rsid w:val="15666C0D"/>
    <w:rsid w:val="159F0B9E"/>
    <w:rsid w:val="15C56A7A"/>
    <w:rsid w:val="16210EA7"/>
    <w:rsid w:val="168D57EA"/>
    <w:rsid w:val="16BA1439"/>
    <w:rsid w:val="16C60CFC"/>
    <w:rsid w:val="17154306"/>
    <w:rsid w:val="176163F6"/>
    <w:rsid w:val="17710C68"/>
    <w:rsid w:val="178C5E09"/>
    <w:rsid w:val="18DD40DB"/>
    <w:rsid w:val="19D904F0"/>
    <w:rsid w:val="19FF69FF"/>
    <w:rsid w:val="1A1B7BCA"/>
    <w:rsid w:val="1A2A15A2"/>
    <w:rsid w:val="1A862C7C"/>
    <w:rsid w:val="1AD02149"/>
    <w:rsid w:val="1B7C407F"/>
    <w:rsid w:val="1C512585"/>
    <w:rsid w:val="1CF047B3"/>
    <w:rsid w:val="1D1C0F5D"/>
    <w:rsid w:val="1D35634E"/>
    <w:rsid w:val="1D736C4D"/>
    <w:rsid w:val="1E1E4F79"/>
    <w:rsid w:val="1E243AF8"/>
    <w:rsid w:val="1EE3608A"/>
    <w:rsid w:val="1F127F6C"/>
    <w:rsid w:val="1FAD2609"/>
    <w:rsid w:val="1FB96F1B"/>
    <w:rsid w:val="20AA6F98"/>
    <w:rsid w:val="20E45861"/>
    <w:rsid w:val="21D53DB9"/>
    <w:rsid w:val="22472CF3"/>
    <w:rsid w:val="23782B51"/>
    <w:rsid w:val="242A63D4"/>
    <w:rsid w:val="248646B9"/>
    <w:rsid w:val="24A62F7F"/>
    <w:rsid w:val="24BC54EC"/>
    <w:rsid w:val="267C13D7"/>
    <w:rsid w:val="26A213C4"/>
    <w:rsid w:val="27AE56CC"/>
    <w:rsid w:val="27B70919"/>
    <w:rsid w:val="27BF5596"/>
    <w:rsid w:val="28163F09"/>
    <w:rsid w:val="289301FE"/>
    <w:rsid w:val="28A93F25"/>
    <w:rsid w:val="28EB63A0"/>
    <w:rsid w:val="28FB65E3"/>
    <w:rsid w:val="29A547A1"/>
    <w:rsid w:val="29B515C6"/>
    <w:rsid w:val="29C8489D"/>
    <w:rsid w:val="2A48098D"/>
    <w:rsid w:val="2A867842"/>
    <w:rsid w:val="2AE53238"/>
    <w:rsid w:val="2B30453E"/>
    <w:rsid w:val="2C103359"/>
    <w:rsid w:val="2C3A3CC5"/>
    <w:rsid w:val="2C575420"/>
    <w:rsid w:val="2CF46797"/>
    <w:rsid w:val="2D053ED4"/>
    <w:rsid w:val="2D626F10"/>
    <w:rsid w:val="2D8748E9"/>
    <w:rsid w:val="2DAB7177"/>
    <w:rsid w:val="2DCF1E3F"/>
    <w:rsid w:val="2DFB52D7"/>
    <w:rsid w:val="2E2838A8"/>
    <w:rsid w:val="2E450134"/>
    <w:rsid w:val="2E55345E"/>
    <w:rsid w:val="2EAB2859"/>
    <w:rsid w:val="31E22D70"/>
    <w:rsid w:val="320A41F6"/>
    <w:rsid w:val="327E09D6"/>
    <w:rsid w:val="374A4EE7"/>
    <w:rsid w:val="375717D0"/>
    <w:rsid w:val="37CB1876"/>
    <w:rsid w:val="38653434"/>
    <w:rsid w:val="39965EB4"/>
    <w:rsid w:val="39BD1836"/>
    <w:rsid w:val="39EB6200"/>
    <w:rsid w:val="3AA651BA"/>
    <w:rsid w:val="3AD14E03"/>
    <w:rsid w:val="3AF13CEA"/>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F4203"/>
    <w:rsid w:val="446E1F07"/>
    <w:rsid w:val="447A7CAF"/>
    <w:rsid w:val="44DD7429"/>
    <w:rsid w:val="45E72361"/>
    <w:rsid w:val="463B0CD6"/>
    <w:rsid w:val="46496788"/>
    <w:rsid w:val="46525967"/>
    <w:rsid w:val="466C691A"/>
    <w:rsid w:val="4690053B"/>
    <w:rsid w:val="472669A6"/>
    <w:rsid w:val="48167A6F"/>
    <w:rsid w:val="488717E9"/>
    <w:rsid w:val="492D05E3"/>
    <w:rsid w:val="496477E3"/>
    <w:rsid w:val="4988403C"/>
    <w:rsid w:val="4A477482"/>
    <w:rsid w:val="4A4C1380"/>
    <w:rsid w:val="4A656098"/>
    <w:rsid w:val="4B273686"/>
    <w:rsid w:val="4B3B1C4E"/>
    <w:rsid w:val="4C15710C"/>
    <w:rsid w:val="4CA76328"/>
    <w:rsid w:val="4D3E5B6A"/>
    <w:rsid w:val="4D70341E"/>
    <w:rsid w:val="4E0D2791"/>
    <w:rsid w:val="4F2935FA"/>
    <w:rsid w:val="4F495BF1"/>
    <w:rsid w:val="4F876295"/>
    <w:rsid w:val="4FBA04BC"/>
    <w:rsid w:val="508D32A1"/>
    <w:rsid w:val="50D77BCD"/>
    <w:rsid w:val="50E52325"/>
    <w:rsid w:val="51234079"/>
    <w:rsid w:val="51532BB1"/>
    <w:rsid w:val="52AF2069"/>
    <w:rsid w:val="5450775A"/>
    <w:rsid w:val="55204C6D"/>
    <w:rsid w:val="55FD1275"/>
    <w:rsid w:val="57F10A2D"/>
    <w:rsid w:val="57F209EF"/>
    <w:rsid w:val="58E00924"/>
    <w:rsid w:val="598D401B"/>
    <w:rsid w:val="5AE34FA5"/>
    <w:rsid w:val="5B773940"/>
    <w:rsid w:val="5C9242E7"/>
    <w:rsid w:val="5CAC7619"/>
    <w:rsid w:val="5D7A3273"/>
    <w:rsid w:val="5DA66E34"/>
    <w:rsid w:val="5E2F764F"/>
    <w:rsid w:val="5E8178D4"/>
    <w:rsid w:val="5FFD636B"/>
    <w:rsid w:val="5FFE462F"/>
    <w:rsid w:val="601B6F8F"/>
    <w:rsid w:val="60A32AE1"/>
    <w:rsid w:val="61732208"/>
    <w:rsid w:val="61D32942"/>
    <w:rsid w:val="61EB2991"/>
    <w:rsid w:val="62736998"/>
    <w:rsid w:val="638F2CD6"/>
    <w:rsid w:val="65AB4911"/>
    <w:rsid w:val="65F362B8"/>
    <w:rsid w:val="670247F8"/>
    <w:rsid w:val="68555008"/>
    <w:rsid w:val="685A03B0"/>
    <w:rsid w:val="687A05CB"/>
    <w:rsid w:val="69B90BF3"/>
    <w:rsid w:val="6A1B0A22"/>
    <w:rsid w:val="6B5432EA"/>
    <w:rsid w:val="6C184383"/>
    <w:rsid w:val="6C6D2DDD"/>
    <w:rsid w:val="6CE44BD3"/>
    <w:rsid w:val="6D745F31"/>
    <w:rsid w:val="6D9E2FAE"/>
    <w:rsid w:val="6E254F3D"/>
    <w:rsid w:val="6E5F44EB"/>
    <w:rsid w:val="6EC825CE"/>
    <w:rsid w:val="6EE64C0C"/>
    <w:rsid w:val="6F051991"/>
    <w:rsid w:val="6F4B2CC1"/>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7FA3963"/>
    <w:rsid w:val="79586707"/>
    <w:rsid w:val="798527FB"/>
    <w:rsid w:val="79F53F55"/>
    <w:rsid w:val="79FE469C"/>
    <w:rsid w:val="7B0F1047"/>
    <w:rsid w:val="7BCF60AA"/>
    <w:rsid w:val="7BEE66F2"/>
    <w:rsid w:val="7C8021FC"/>
    <w:rsid w:val="7D8F2FBE"/>
    <w:rsid w:val="7DA118C5"/>
    <w:rsid w:val="7DDC0A58"/>
    <w:rsid w:val="7E0B3D48"/>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6786</Words>
  <Characters>6897</Characters>
  <Lines>29</Lines>
  <Paragraphs>8</Paragraphs>
  <TotalTime>56</TotalTime>
  <ScaleCrop>false</ScaleCrop>
  <LinksUpToDate>false</LinksUpToDate>
  <CharactersWithSpaces>7012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2024-11-01T06:14:00Z</cp:lastPrinted>
  <dcterms:modified xsi:type="dcterms:W3CDTF">2024-12-26T00:45:18Z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B01E1E2D479749B9BD5D08B53A80077E_13</vt:lpwstr>
  </property>
</Properties>
</file>