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枣庄市福利彩票中心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就参与枣庄市福利彩票中心所属固定资产处置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项目（项目编号LNGZ2025-58）网络竞价活动作出如下承诺：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ascii="微软雅黑" w:hAnsi="微软雅黑" w:eastAsia="微软雅黑" w:cs="微软雅黑"/>
          <w:i w:val="0"/>
          <w:iCs w:val="0"/>
          <w:caps w:val="0"/>
          <w:color w:val="000000"/>
          <w:spacing w:val="0"/>
          <w:sz w:val="27"/>
          <w:szCs w:val="27"/>
          <w:shd w:val="clear" w:fill="FFFFFF"/>
        </w:rPr>
        <w:t>2630.9元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六、我方于本承诺函签署之前，向枣庄市公共资源国有产权交易有限公司交纳购买该资产的交易保证金800元，未经枣庄市公共资源国有产权交易有限公司同意，不得在确定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92058C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170A07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一、枣庄市福利彩票中心所属固定资产处置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项目（项目编号LNGZ2025-58）《资产转让网络竞价须知》（以下简称“《须知》”）依据《山东产权交易中心资产交易规则》和《山东产权交易中心网络竞价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2774D6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1、本次转让标的明细详见资产明细表。33项资产，评估价值为2630.9元，挂牌价格为2630.9元。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5、资产清单详见山东忠信资产评估有限公司鲁忠信评报字[2025]第142号。</w:t>
      </w:r>
    </w:p>
    <w:p w14:paraId="4D1EC73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本次网络竞价底价为2630.9元</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本次交易采用网</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008C31E8">
      <w:pPr>
        <w:jc w:val="both"/>
        <w:rPr>
          <w:rFonts w:hint="eastAsia"/>
          <w:b/>
          <w:sz w:val="44"/>
          <w:szCs w:val="44"/>
        </w:rPr>
      </w:pPr>
    </w:p>
    <w:p w14:paraId="7E63ECA7">
      <w:pPr>
        <w:jc w:val="both"/>
        <w:rPr>
          <w:rFonts w:hint="eastAsia"/>
          <w:b/>
          <w:sz w:val="44"/>
          <w:szCs w:val="44"/>
        </w:rPr>
      </w:pPr>
    </w:p>
    <w:p w14:paraId="7834B5CA">
      <w:pPr>
        <w:jc w:val="both"/>
        <w:rPr>
          <w:rFonts w:hint="eastAsia"/>
          <w:b/>
          <w:sz w:val="44"/>
          <w:szCs w:val="44"/>
        </w:rPr>
      </w:pPr>
    </w:p>
    <w:p w14:paraId="7CCA1A5C">
      <w:pPr>
        <w:jc w:val="center"/>
        <w:rPr>
          <w:rFonts w:hint="eastAsia"/>
          <w:b/>
          <w:sz w:val="44"/>
          <w:szCs w:val="44"/>
        </w:rPr>
      </w:pPr>
    </w:p>
    <w:p w14:paraId="79945178">
      <w:pPr>
        <w:jc w:val="center"/>
        <w:rPr>
          <w:rFonts w:hint="eastAsia"/>
          <w:b/>
          <w:sz w:val="44"/>
          <w:szCs w:val="44"/>
        </w:rPr>
      </w:pPr>
    </w:p>
    <w:p w14:paraId="27BAF2A6">
      <w:pPr>
        <w:jc w:val="center"/>
        <w:rPr>
          <w:rFonts w:hint="eastAsia"/>
          <w:b/>
          <w:sz w:val="44"/>
          <w:szCs w:val="44"/>
        </w:rPr>
      </w:pPr>
    </w:p>
    <w:p w14:paraId="4D3513C0">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枣庄市福利彩票中心</w:t>
      </w:r>
      <w:bookmarkStart w:id="2" w:name="_GoBack"/>
      <w:bookmarkEnd w:id="2"/>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枣庄市福利彩票中心所属固定资产处置</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BB3DB71">
      <w:pPr>
        <w:spacing w:line="500" w:lineRule="exact"/>
        <w:ind w:firstLine="560" w:firstLineChars="200"/>
        <w:rPr>
          <w:rFonts w:hint="eastAsia" w:ascii="宋体" w:hAnsi="宋体"/>
          <w:bCs/>
          <w:sz w:val="28"/>
        </w:rPr>
      </w:pPr>
      <w:r>
        <w:rPr>
          <w:rFonts w:hint="eastAsia" w:ascii="宋体" w:hAnsi="宋体"/>
          <w:bCs/>
          <w:sz w:val="28"/>
        </w:rPr>
        <w:t>一、本公司（本人）对本次资产实际</w:t>
      </w:r>
    </w:p>
    <w:p w14:paraId="6406D9DF">
      <w:pPr>
        <w:spacing w:line="500" w:lineRule="exact"/>
        <w:ind w:firstLine="560" w:firstLineChars="200"/>
        <w:rPr>
          <w:rFonts w:hint="eastAsia" w:ascii="宋体" w:hAnsi="宋体"/>
          <w:bCs/>
          <w:sz w:val="28"/>
        </w:rPr>
      </w:pPr>
      <w:r>
        <w:rPr>
          <w:rFonts w:hint="eastAsia" w:ascii="宋体" w:hAnsi="宋体"/>
          <w:bCs/>
          <w:sz w:val="28"/>
        </w:rPr>
        <w:t>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C30D01C">
      <w:pPr>
        <w:snapToGrid w:val="0"/>
        <w:spacing w:line="500" w:lineRule="atLeast"/>
        <w:jc w:val="center"/>
        <w:rPr>
          <w:rStyle w:val="14"/>
          <w:rFonts w:hint="eastAsia" w:ascii="黑体" w:hAnsi="黑体" w:eastAsia="黑体" w:cs="黑体"/>
          <w:b/>
          <w:bCs/>
          <w:sz w:val="52"/>
          <w:szCs w:val="52"/>
        </w:rPr>
      </w:pPr>
      <w:r>
        <w:rPr>
          <w:rFonts w:hint="eastAsia" w:ascii="宋体" w:hAnsi="宋体"/>
          <w:bCs/>
          <w:sz w:val="28"/>
        </w:rPr>
        <w:t xml:space="preserve">                 </w:t>
      </w:r>
    </w:p>
    <w:p w14:paraId="22496706">
      <w:pPr>
        <w:snapToGrid w:val="0"/>
        <w:spacing w:line="500" w:lineRule="atLeast"/>
        <w:jc w:val="center"/>
        <w:rPr>
          <w:rStyle w:val="14"/>
          <w:rFonts w:hint="eastAsia" w:ascii="黑体" w:hAnsi="黑体" w:eastAsia="黑体" w:cs="黑体"/>
          <w:b/>
          <w:bCs/>
          <w:sz w:val="52"/>
          <w:szCs w:val="52"/>
        </w:rPr>
      </w:pPr>
    </w:p>
    <w:p w14:paraId="2EBA7D76">
      <w:pPr>
        <w:snapToGrid w:val="0"/>
        <w:spacing w:line="500" w:lineRule="atLeast"/>
        <w:jc w:val="center"/>
        <w:rPr>
          <w:rStyle w:val="14"/>
          <w:rFonts w:hint="eastAsia" w:ascii="黑体" w:hAnsi="黑体" w:eastAsia="黑体" w:cs="黑体"/>
          <w:b/>
          <w:bCs/>
          <w:sz w:val="52"/>
          <w:szCs w:val="52"/>
        </w:rPr>
      </w:pPr>
    </w:p>
    <w:p w14:paraId="436B0F55">
      <w:pPr>
        <w:snapToGrid w:val="0"/>
        <w:spacing w:line="500" w:lineRule="atLeast"/>
        <w:jc w:val="center"/>
        <w:rPr>
          <w:rStyle w:val="14"/>
          <w:rFonts w:hint="eastAsia" w:ascii="黑体" w:hAnsi="黑体" w:eastAsia="黑体" w:cs="黑体"/>
          <w:b/>
          <w:bCs/>
          <w:sz w:val="52"/>
          <w:szCs w:val="52"/>
        </w:rPr>
      </w:pPr>
    </w:p>
    <w:p w14:paraId="372B7CBA">
      <w:pPr>
        <w:snapToGrid w:val="0"/>
        <w:spacing w:line="500" w:lineRule="atLeast"/>
        <w:jc w:val="center"/>
        <w:rPr>
          <w:rStyle w:val="14"/>
          <w:rFonts w:hint="eastAsia" w:ascii="黑体" w:hAnsi="黑体" w:eastAsia="黑体" w:cs="黑体"/>
          <w:b/>
          <w:bCs/>
          <w:sz w:val="52"/>
          <w:szCs w:val="52"/>
        </w:rPr>
      </w:pPr>
    </w:p>
    <w:p w14:paraId="43991F6A">
      <w:pPr>
        <w:snapToGrid w:val="0"/>
        <w:spacing w:line="500" w:lineRule="atLeast"/>
        <w:jc w:val="center"/>
        <w:rPr>
          <w:rStyle w:val="14"/>
          <w:rFonts w:hint="eastAsia" w:ascii="黑体" w:hAnsi="黑体" w:eastAsia="黑体" w:cs="黑体"/>
          <w:b/>
          <w:bCs/>
          <w:sz w:val="52"/>
          <w:szCs w:val="52"/>
        </w:rPr>
      </w:pPr>
    </w:p>
    <w:p w14:paraId="4A1A5C62">
      <w:pPr>
        <w:snapToGrid w:val="0"/>
        <w:spacing w:line="500" w:lineRule="atLeast"/>
        <w:jc w:val="center"/>
        <w:rPr>
          <w:rStyle w:val="14"/>
          <w:rFonts w:hint="eastAsia" w:ascii="黑体" w:hAnsi="黑体" w:eastAsia="黑体" w:cs="黑体"/>
          <w:b/>
          <w:bCs/>
          <w:sz w:val="52"/>
          <w:szCs w:val="52"/>
        </w:rPr>
      </w:pPr>
    </w:p>
    <w:p w14:paraId="52591E97">
      <w:pPr>
        <w:snapToGrid w:val="0"/>
        <w:spacing w:line="500" w:lineRule="atLeast"/>
        <w:jc w:val="center"/>
        <w:rPr>
          <w:rStyle w:val="14"/>
          <w:rFonts w:hint="eastAsia" w:ascii="黑体" w:hAnsi="黑体" w:eastAsia="黑体" w:cs="黑体"/>
          <w:b/>
          <w:bCs/>
          <w:sz w:val="52"/>
          <w:szCs w:val="52"/>
        </w:rPr>
      </w:pPr>
    </w:p>
    <w:p w14:paraId="22012706">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68D840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022B97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367D89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C7D0A4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55C0089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8381B6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1、甲方委托参与受让枣庄市福利彩票中心所属固定资产处置</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2025年6月30日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2</w:t>
      </w:r>
      <w:r>
        <w:rPr>
          <w:rStyle w:val="14"/>
          <w:rFonts w:hint="eastAsia" w:ascii="仿宋_GB2312" w:hAnsi="宋体" w:eastAsia="仿宋_GB2312"/>
          <w:sz w:val="32"/>
          <w:szCs w:val="32"/>
          <w:lang w:val="en-US" w:eastAsia="zh-CN"/>
        </w:rPr>
        <w:t>、</w:t>
      </w:r>
      <w:r>
        <w:rPr>
          <w:rStyle w:val="14"/>
          <w:rFonts w:hint="eastAsia" w:ascii="仿宋_GB2312" w:hAnsi="宋体" w:eastAsia="仿宋_GB2312"/>
          <w:sz w:val="32"/>
          <w:szCs w:val="32"/>
          <w:lang w:val="en-US"/>
        </w:rPr>
        <w:t>甲乙任何一方违反本协议的约定，给对方造成损失的，应由违约方承担赔偿责任。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lang w:val="en-US"/>
        </w:rPr>
        <w:t>本协议项下的任何修改、补充或解除，均应采取书面形式。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4、</w:t>
      </w:r>
      <w:r>
        <w:rPr>
          <w:rStyle w:val="14"/>
          <w:rFonts w:hint="eastAsia" w:ascii="仿宋_GB2312" w:hAnsi="宋体" w:eastAsia="仿宋_GB2312"/>
          <w:sz w:val="32"/>
          <w:szCs w:val="32"/>
          <w:lang w:val="en-US"/>
        </w:rPr>
        <w:t>本协议壹式贰份，甲乙双方各执</w:t>
      </w:r>
      <w:r>
        <w:rPr>
          <w:rStyle w:val="14"/>
          <w:rFonts w:hint="eastAsia" w:ascii="仿宋_GB2312" w:hAnsi="宋体" w:eastAsia="仿宋_GB2312"/>
          <w:sz w:val="32"/>
          <w:szCs w:val="32"/>
          <w:lang w:val="en-US" w:eastAsia="zh-CN"/>
        </w:rPr>
        <w:t>壹</w:t>
      </w:r>
      <w:r>
        <w:rPr>
          <w:rStyle w:val="14"/>
          <w:rFonts w:hint="eastAsia" w:ascii="仿宋_GB2312" w:hAnsi="宋体" w:eastAsia="仿宋_GB2312"/>
          <w:sz w:val="32"/>
          <w:szCs w:val="32"/>
          <w:lang w:val="en-US"/>
        </w:rPr>
        <w:t>份。</w:t>
      </w:r>
    </w:p>
    <w:p w14:paraId="5E5C889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购买方</w:t>
      </w:r>
      <w:r>
        <w:rPr>
          <w:rStyle w:val="14"/>
          <w:rFonts w:hint="eastAsia" w:ascii="仿宋_GB2312" w:hAnsi="宋体" w:eastAsia="仿宋_GB2312"/>
          <w:sz w:val="32"/>
          <w:szCs w:val="32"/>
          <w:lang w:val="en-US"/>
        </w:rPr>
        <w:t>（盖章）：               受托方（盖章）：</w:t>
      </w: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2025</w:t>
      </w:r>
      <w:r>
        <w:rPr>
          <w:rStyle w:val="14"/>
          <w:rFonts w:ascii="仿宋_GB2312" w:hAnsi="宋体" w:eastAsia="仿宋_GB2312"/>
          <w:sz w:val="32"/>
          <w:szCs w:val="32"/>
        </w:rPr>
        <w:t xml:space="preserve">年 </w:t>
      </w:r>
      <w:r>
        <w:rPr>
          <w:rStyle w:val="14"/>
          <w:rFonts w:hint="eastAsia" w:ascii="仿宋_GB2312" w:hAnsi="宋体" w:eastAsia="仿宋_GB2312"/>
          <w:sz w:val="32"/>
          <w:szCs w:val="32"/>
          <w:lang w:val="en-US"/>
        </w:rPr>
        <w:t>6</w:t>
      </w:r>
      <w:r>
        <w:rPr>
          <w:rStyle w:val="14"/>
          <w:rFonts w:ascii="仿宋_GB2312" w:hAnsi="宋体" w:eastAsia="仿宋_GB2312"/>
          <w:sz w:val="32"/>
          <w:szCs w:val="32"/>
        </w:rPr>
        <w:t xml:space="preserve"> 月</w:t>
      </w:r>
      <w:r>
        <w:rPr>
          <w:rStyle w:val="14"/>
          <w:rFonts w:hint="eastAsia" w:ascii="仿宋_GB2312" w:hAnsi="宋体" w:eastAsia="仿宋_GB2312"/>
          <w:sz w:val="32"/>
          <w:szCs w:val="32"/>
          <w:lang w:val="en-US"/>
        </w:rPr>
        <w:t>30</w:t>
      </w:r>
      <w:r>
        <w:rPr>
          <w:rStyle w:val="14"/>
          <w:rFonts w:ascii="仿宋_GB2312" w:hAnsi="宋体" w:eastAsia="仿宋_GB2312"/>
          <w:sz w:val="32"/>
          <w:szCs w:val="32"/>
        </w:rPr>
        <w:t xml:space="preserve"> 日             </w:t>
      </w:r>
      <w:r>
        <w:rPr>
          <w:rStyle w:val="14"/>
          <w:rFonts w:hint="eastAsia" w:ascii="仿宋_GB2312" w:hAnsi="宋体" w:eastAsia="仿宋_GB2312"/>
          <w:sz w:val="32"/>
          <w:szCs w:val="32"/>
          <w:lang w:val="en-US"/>
        </w:rPr>
        <w:t>2025</w:t>
      </w:r>
      <w:r>
        <w:rPr>
          <w:rStyle w:val="14"/>
          <w:rFonts w:ascii="仿宋_GB2312" w:hAnsi="宋体" w:eastAsia="仿宋_GB2312"/>
          <w:sz w:val="32"/>
          <w:szCs w:val="32"/>
        </w:rPr>
        <w:t>年</w:t>
      </w:r>
      <w:r>
        <w:rPr>
          <w:rStyle w:val="14"/>
          <w:rFonts w:hint="eastAsia" w:ascii="仿宋_GB2312" w:hAnsi="宋体" w:eastAsia="仿宋_GB2312"/>
          <w:sz w:val="32"/>
          <w:szCs w:val="32"/>
          <w:lang w:val="en-US"/>
        </w:rPr>
        <w:t>6</w:t>
      </w:r>
      <w:r>
        <w:rPr>
          <w:rStyle w:val="14"/>
          <w:rFonts w:ascii="仿宋_GB2312" w:hAnsi="宋体" w:eastAsia="仿宋_GB2312"/>
          <w:sz w:val="32"/>
          <w:szCs w:val="32"/>
        </w:rPr>
        <w:t>月</w:t>
      </w:r>
      <w:r>
        <w:rPr>
          <w:rStyle w:val="14"/>
          <w:rFonts w:hint="eastAsia" w:ascii="仿宋_GB2312" w:hAnsi="宋体" w:eastAsia="仿宋_GB2312"/>
          <w:sz w:val="32"/>
          <w:szCs w:val="32"/>
          <w:lang w:val="en-US"/>
        </w:rPr>
        <w:t>30</w:t>
      </w:r>
      <w:r>
        <w:rPr>
          <w:rStyle w:val="14"/>
          <w:rFonts w:ascii="仿宋_GB2312" w:hAnsi="宋体" w:eastAsia="仿宋_GB2312"/>
          <w:sz w:val="32"/>
          <w:szCs w:val="32"/>
        </w:rPr>
        <w:t>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1A8533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467727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B537D6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6DC3E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8ED5B8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0CEE0A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0958BC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1D9C23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4A1A14">
      <w:pPr>
        <w:ind w:firstLine="2650" w:firstLineChars="600"/>
        <w:rPr>
          <w:rFonts w:hint="eastAsia"/>
          <w:b/>
          <w:bCs/>
          <w:sz w:val="44"/>
          <w:szCs w:val="44"/>
          <w:lang w:val="en-US" w:eastAsia="zh-CN"/>
        </w:rPr>
      </w:pPr>
      <w:bookmarkStart w:id="1" w:name="OLE_LINK2"/>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79AE17F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项目名称：枣庄市福利彩票中心所属固定资产处置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683808"/>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C540FAF"/>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A94A00"/>
    <w:rsid w:val="1CF047B3"/>
    <w:rsid w:val="1D1C0F5D"/>
    <w:rsid w:val="1D35634E"/>
    <w:rsid w:val="1D736C4D"/>
    <w:rsid w:val="1E1E4F79"/>
    <w:rsid w:val="1E243AF8"/>
    <w:rsid w:val="1EE3608A"/>
    <w:rsid w:val="1F127F6C"/>
    <w:rsid w:val="1FAD2609"/>
    <w:rsid w:val="1FB96F1B"/>
    <w:rsid w:val="206E7767"/>
    <w:rsid w:val="20E45861"/>
    <w:rsid w:val="21D53DB9"/>
    <w:rsid w:val="220113D3"/>
    <w:rsid w:val="22472CF3"/>
    <w:rsid w:val="23782B51"/>
    <w:rsid w:val="242A63D4"/>
    <w:rsid w:val="248646B9"/>
    <w:rsid w:val="24A62F7F"/>
    <w:rsid w:val="24BC54EC"/>
    <w:rsid w:val="24C9159B"/>
    <w:rsid w:val="24E707BB"/>
    <w:rsid w:val="26A213C4"/>
    <w:rsid w:val="27AE56CC"/>
    <w:rsid w:val="27B70919"/>
    <w:rsid w:val="27BF5596"/>
    <w:rsid w:val="28163F09"/>
    <w:rsid w:val="289301FE"/>
    <w:rsid w:val="28A93F25"/>
    <w:rsid w:val="28D21782"/>
    <w:rsid w:val="28F72F97"/>
    <w:rsid w:val="28FB65E3"/>
    <w:rsid w:val="29A547A1"/>
    <w:rsid w:val="29B515C6"/>
    <w:rsid w:val="29C8489D"/>
    <w:rsid w:val="2A48098D"/>
    <w:rsid w:val="2A867842"/>
    <w:rsid w:val="2AE53238"/>
    <w:rsid w:val="2B30453E"/>
    <w:rsid w:val="2B597F39"/>
    <w:rsid w:val="2BF57C61"/>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936CBD"/>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1FA1C5C"/>
    <w:rsid w:val="42BC4BDD"/>
    <w:rsid w:val="436766A8"/>
    <w:rsid w:val="43990723"/>
    <w:rsid w:val="44017995"/>
    <w:rsid w:val="441430E0"/>
    <w:rsid w:val="441F4203"/>
    <w:rsid w:val="447A7CAF"/>
    <w:rsid w:val="44BA3747"/>
    <w:rsid w:val="44DD7429"/>
    <w:rsid w:val="45C76A38"/>
    <w:rsid w:val="45D25FB3"/>
    <w:rsid w:val="45E72361"/>
    <w:rsid w:val="463B0CD6"/>
    <w:rsid w:val="46496788"/>
    <w:rsid w:val="46525967"/>
    <w:rsid w:val="4690053B"/>
    <w:rsid w:val="46E44058"/>
    <w:rsid w:val="472669A6"/>
    <w:rsid w:val="47982F09"/>
    <w:rsid w:val="48167A6F"/>
    <w:rsid w:val="488717E9"/>
    <w:rsid w:val="48F53DD2"/>
    <w:rsid w:val="49224A27"/>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2736998"/>
    <w:rsid w:val="6339132A"/>
    <w:rsid w:val="6388493C"/>
    <w:rsid w:val="638F2CD6"/>
    <w:rsid w:val="65F7218C"/>
    <w:rsid w:val="661E3FD4"/>
    <w:rsid w:val="670247F8"/>
    <w:rsid w:val="68555008"/>
    <w:rsid w:val="685A03B0"/>
    <w:rsid w:val="6863615C"/>
    <w:rsid w:val="687A05CB"/>
    <w:rsid w:val="69B90BF3"/>
    <w:rsid w:val="6B212893"/>
    <w:rsid w:val="6B5432EA"/>
    <w:rsid w:val="6BF9218B"/>
    <w:rsid w:val="6C184383"/>
    <w:rsid w:val="6C6D2DDD"/>
    <w:rsid w:val="6C873E8E"/>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440262"/>
    <w:rsid w:val="72B61798"/>
    <w:rsid w:val="734631DC"/>
    <w:rsid w:val="73562913"/>
    <w:rsid w:val="738E2D01"/>
    <w:rsid w:val="73A806E2"/>
    <w:rsid w:val="73B61235"/>
    <w:rsid w:val="73D47464"/>
    <w:rsid w:val="73F23645"/>
    <w:rsid w:val="74736F42"/>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 w:val="7E4C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6225</Words>
  <Characters>6348</Characters>
  <Lines>29</Lines>
  <Paragraphs>8</Paragraphs>
  <TotalTime>4</TotalTime>
  <ScaleCrop>false</ScaleCrop>
  <LinksUpToDate>false</LinksUpToDate>
  <CharactersWithSpaces>6535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2025-06-30T02:11:48Z</cp:lastPrinted>
  <dcterms:modified xsi:type="dcterms:W3CDTF">2025-06-30T02:11:58Z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