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3"/>
        <w:keepNext w:val="0"/>
        <w:keepLines w:val="0"/>
        <w:pageBreakBefore w:val="0"/>
        <w:kinsoku/>
        <w:wordWrap/>
        <w:overflowPunct/>
        <w:topLinePunct w:val="0"/>
        <w:autoSpaceDE/>
        <w:autoSpaceDN/>
        <w:bidi w:val="0"/>
        <w:spacing w:line="440" w:lineRule="exact"/>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5FBAE3AC">
      <w:pPr>
        <w:pStyle w:val="13"/>
        <w:keepNext w:val="0"/>
        <w:keepLines w:val="0"/>
        <w:pageBreakBefore w:val="0"/>
        <w:kinsoku/>
        <w:wordWrap/>
        <w:overflowPunct/>
        <w:topLinePunct w:val="0"/>
        <w:autoSpaceDE/>
        <w:autoSpaceDN/>
        <w:bidi w:val="0"/>
        <w:spacing w:line="44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枣庄市立新小学：</w:t>
      </w:r>
    </w:p>
    <w:p w14:paraId="3DE7F206">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我方就参与枣庄市立新小学所属36间门市房三年期租赁权-西墙</w:t>
      </w:r>
      <w:r>
        <w:rPr>
          <w:rFonts w:hint="eastAsia" w:ascii="仿宋" w:hAnsi="仿宋" w:eastAsia="仿宋" w:cs="仿宋"/>
          <w:b/>
          <w:bCs/>
          <w:color w:val="FF0000"/>
          <w:kern w:val="0"/>
          <w:sz w:val="21"/>
          <w:szCs w:val="21"/>
          <w:lang w:val="en-US" w:eastAsia="zh-CN" w:bidi="ar-SA"/>
        </w:rPr>
        <w:t>从南向北起</w:t>
      </w:r>
      <w:r>
        <w:rPr>
          <w:rFonts w:hint="eastAsia" w:ascii="仿宋" w:hAnsi="仿宋" w:eastAsia="仿宋" w:cs="仿宋"/>
          <w:b/>
          <w:bCs/>
          <w:color w:val="FF0000"/>
          <w:kern w:val="0"/>
          <w:sz w:val="21"/>
          <w:szCs w:val="21"/>
          <w:u w:val="single"/>
          <w:lang w:val="en-US" w:eastAsia="zh-CN" w:bidi="ar-SA"/>
        </w:rPr>
        <w:t>第    间</w:t>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项目（项目编号LNGZ2025-83）网络竞价活动作出如下承诺：</w:t>
      </w:r>
    </w:p>
    <w:p w14:paraId="03BC69C4">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一、我方接受枣庄市公共资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源国有产权交易有限公司采取网络竞价方式组织本</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kinsoku/>
        <w:wordWrap/>
        <w:overflowPunct/>
        <w:topLinePunct w:val="0"/>
        <w:autoSpaceDE/>
        <w:autoSpaceDN/>
        <w:bidi w:val="0"/>
        <w:spacing w:line="440" w:lineRule="exact"/>
        <w:ind w:firstLine="420" w:firstLineChars="200"/>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三、我方愿意以</w:t>
      </w:r>
      <w:r>
        <w:rPr>
          <w:rFonts w:hint="eastAsia" w:ascii="仿宋" w:hAnsi="仿宋" w:eastAsia="仿宋" w:cs="仿宋"/>
          <w:b/>
          <w:bCs/>
          <w:color w:val="FF0000"/>
          <w:kern w:val="0"/>
          <w:sz w:val="21"/>
          <w:szCs w:val="21"/>
          <w:u w:val="single"/>
          <w:lang w:val="en-US" w:eastAsia="zh-CN"/>
        </w:rPr>
        <w:t>不低于     元（挂牌价）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枣庄市公共资源国有产权交易有限公司交纳购买该资产的交易</w:t>
      </w:r>
      <w:r>
        <w:rPr>
          <w:rFonts w:hint="eastAsia" w:ascii="仿宋" w:hAnsi="仿宋" w:eastAsia="仿宋" w:cs="仿宋"/>
          <w:b/>
          <w:bCs/>
          <w:color w:val="FF0000"/>
          <w:kern w:val="0"/>
          <w:sz w:val="21"/>
          <w:szCs w:val="21"/>
          <w:u w:val="single"/>
          <w:lang w:val="en-US" w:eastAsia="zh-CN"/>
        </w:rPr>
        <w:t>保证金     元</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w:t>
      </w:r>
      <w:r>
        <w:rPr>
          <w:rFonts w:hint="eastAsia" w:ascii="仿宋" w:hAnsi="仿宋" w:eastAsia="仿宋" w:cs="仿宋"/>
          <w:color w:val="0000FF"/>
          <w:kern w:val="0"/>
          <w:sz w:val="21"/>
          <w:szCs w:val="21"/>
        </w:rPr>
        <w:t>交</w:t>
      </w:r>
      <w:r>
        <w:rPr>
          <w:rFonts w:hint="eastAsia" w:ascii="仿宋" w:hAnsi="仿宋" w:eastAsia="仿宋" w:cs="仿宋"/>
          <w:color w:val="0000FF"/>
          <w:kern w:val="0"/>
          <w:sz w:val="21"/>
          <w:szCs w:val="21"/>
          <w:lang w:eastAsia="zh-CN"/>
        </w:rPr>
        <w:t>额</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1</w:t>
      </w:r>
      <w:r>
        <w:rPr>
          <w:rFonts w:hint="eastAsia" w:ascii="仿宋" w:hAnsi="仿宋" w:eastAsia="仿宋" w:cs="仿宋"/>
          <w:color w:val="0000FF"/>
          <w:kern w:val="0"/>
          <w:sz w:val="21"/>
          <w:szCs w:val="21"/>
        </w:rPr>
        <w:t>‰收取，竞价佣金按</w:t>
      </w:r>
      <w:r>
        <w:rPr>
          <w:rFonts w:hint="eastAsia" w:ascii="仿宋" w:hAnsi="仿宋" w:eastAsia="仿宋" w:cs="仿宋"/>
          <w:color w:val="0000FF"/>
          <w:kern w:val="0"/>
          <w:sz w:val="21"/>
          <w:szCs w:val="21"/>
          <w:lang w:val="en-US" w:eastAsia="zh-CN"/>
        </w:rPr>
        <w:t>转让底价</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3</w:t>
      </w:r>
      <w:r>
        <w:rPr>
          <w:rFonts w:hint="eastAsia" w:ascii="仿宋" w:hAnsi="仿宋" w:eastAsia="仿宋" w:cs="仿宋"/>
          <w:color w:val="0000FF"/>
          <w:kern w:val="0"/>
          <w:sz w:val="21"/>
          <w:szCs w:val="21"/>
        </w:rPr>
        <w:t>%收取</w:t>
      </w:r>
      <w:r>
        <w:rPr>
          <w:rFonts w:hint="eastAsia" w:ascii="仿宋" w:hAnsi="仿宋" w:eastAsia="仿宋" w:cs="仿宋"/>
          <w:color w:val="0000FF"/>
          <w:kern w:val="0"/>
          <w:sz w:val="21"/>
          <w:szCs w:val="21"/>
          <w:lang w:eastAsia="zh-CN"/>
        </w:rPr>
        <w:t>。</w:t>
      </w:r>
    </w:p>
    <w:p w14:paraId="7411A53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1"/>
          <w:szCs w:val="21"/>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440" w:lineRule="exact"/>
        <w:ind w:firstLine="210" w:firstLineChars="1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44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44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44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44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0D0D0D" w:themeColor="text1" w:themeTint="F2"/>
          <w:sz w:val="21"/>
          <w:szCs w:val="21"/>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bCs/>
          <w:color w:val="0D0D0D" w:themeColor="text1" w:themeTint="F2"/>
          <w:sz w:val="21"/>
          <w:szCs w:val="21"/>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4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4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3AAB71E6">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5236830E">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7BFA1C99">
      <w:pPr>
        <w:keepNext w:val="0"/>
        <w:keepLines w:val="0"/>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资产受让网络竞价须知</w:t>
      </w:r>
    </w:p>
    <w:p w14:paraId="62F2CA2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一、枣庄市立新小学所属36间门市房三年期租赁权</w:t>
      </w: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-西墙</w:t>
      </w:r>
      <w:r>
        <w:rPr>
          <w:rFonts w:hint="eastAsia" w:ascii="仿宋" w:hAnsi="仿宋" w:eastAsia="仿宋" w:cs="仿宋"/>
          <w:b/>
          <w:bCs/>
          <w:color w:val="FF0000"/>
          <w:sz w:val="21"/>
          <w:szCs w:val="21"/>
          <w:u w:val="single"/>
          <w:lang w:val="en-US" w:eastAsia="zh-CN"/>
        </w:rPr>
        <w:t>从南向北起第    间</w:t>
      </w: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5-83</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44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44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44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0000FF"/>
          <w:kern w:val="0"/>
          <w:sz w:val="21"/>
          <w:szCs w:val="21"/>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1"/>
          <w:szCs w:val="21"/>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1"/>
          <w:szCs w:val="21"/>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1"/>
          <w:szCs w:val="21"/>
          <w:lang w:val="en-US" w:eastAsia="zh-CN"/>
        </w:rPr>
        <w:t>我方</w:t>
      </w:r>
      <w:r>
        <w:rPr>
          <w:rFonts w:hint="eastAsia" w:ascii="仿宋" w:hAnsi="仿宋" w:eastAsia="仿宋" w:cs="仿宋"/>
          <w:color w:val="0000FF"/>
          <w:kern w:val="0"/>
          <w:sz w:val="21"/>
          <w:szCs w:val="21"/>
        </w:rPr>
        <w:t>愿意以不低于转让底价</w:t>
      </w:r>
      <w:r>
        <w:rPr>
          <w:rFonts w:hint="eastAsia" w:ascii="仿宋" w:hAnsi="仿宋" w:eastAsia="仿宋" w:cs="仿宋"/>
          <w:color w:val="0000FF"/>
          <w:kern w:val="0"/>
          <w:sz w:val="21"/>
          <w:szCs w:val="21"/>
          <w:lang w:eastAsia="zh-CN"/>
        </w:rPr>
        <w:t>（即挂牌价格）</w:t>
      </w:r>
      <w:r>
        <w:rPr>
          <w:rFonts w:hint="eastAsia" w:ascii="仿宋" w:hAnsi="仿宋" w:eastAsia="仿宋" w:cs="仿宋"/>
          <w:color w:val="0000FF"/>
          <w:kern w:val="0"/>
          <w:sz w:val="21"/>
          <w:szCs w:val="21"/>
        </w:rPr>
        <w:t>购买在中心公开挂牌转让的本项目，承诺提交报名即视为以挂牌价出价</w:t>
      </w:r>
      <w:r>
        <w:rPr>
          <w:rFonts w:hint="eastAsia" w:ascii="仿宋" w:hAnsi="仿宋" w:eastAsia="仿宋" w:cs="仿宋"/>
          <w:color w:val="0000FF"/>
          <w:kern w:val="0"/>
          <w:sz w:val="21"/>
          <w:szCs w:val="21"/>
          <w:lang w:eastAsia="zh-CN"/>
        </w:rPr>
        <w:t>；</w:t>
      </w:r>
      <w:r>
        <w:rPr>
          <w:rFonts w:hint="eastAsia" w:ascii="仿宋" w:hAnsi="仿宋" w:eastAsia="仿宋" w:cs="仿宋"/>
          <w:color w:val="0000FF"/>
          <w:kern w:val="0"/>
          <w:sz w:val="21"/>
          <w:szCs w:val="21"/>
        </w:rPr>
        <w:t>如所有竞买人均未报价</w:t>
      </w:r>
      <w:r>
        <w:rPr>
          <w:rFonts w:hint="eastAsia" w:ascii="仿宋" w:hAnsi="仿宋" w:eastAsia="仿宋" w:cs="仿宋"/>
          <w:color w:val="0000FF"/>
          <w:kern w:val="0"/>
          <w:sz w:val="21"/>
          <w:szCs w:val="21"/>
          <w:lang w:eastAsia="zh-CN"/>
        </w:rPr>
        <w:t>的</w:t>
      </w:r>
      <w:r>
        <w:rPr>
          <w:rFonts w:hint="eastAsia" w:ascii="仿宋" w:hAnsi="仿宋" w:eastAsia="仿宋" w:cs="仿宋"/>
          <w:color w:val="0000FF"/>
          <w:kern w:val="0"/>
          <w:sz w:val="21"/>
          <w:szCs w:val="21"/>
        </w:rPr>
        <w:t>，</w:t>
      </w:r>
      <w:r>
        <w:rPr>
          <w:rFonts w:hint="eastAsia" w:ascii="仿宋" w:hAnsi="仿宋" w:eastAsia="仿宋" w:cs="仿宋"/>
          <w:color w:val="0000FF"/>
          <w:kern w:val="0"/>
          <w:sz w:val="21"/>
          <w:szCs w:val="21"/>
          <w:lang w:eastAsia="zh-CN"/>
        </w:rPr>
        <w:t>保证金到账</w:t>
      </w:r>
      <w:r>
        <w:rPr>
          <w:rFonts w:hint="eastAsia" w:ascii="仿宋" w:hAnsi="仿宋" w:eastAsia="仿宋" w:cs="仿宋"/>
          <w:color w:val="0000FF"/>
          <w:kern w:val="0"/>
          <w:sz w:val="21"/>
          <w:szCs w:val="21"/>
          <w:lang w:val="en-US" w:eastAsia="zh-CN"/>
        </w:rPr>
        <w:t>最早且</w:t>
      </w:r>
      <w:r>
        <w:rPr>
          <w:rFonts w:hint="eastAsia" w:ascii="仿宋" w:hAnsi="仿宋" w:eastAsia="仿宋" w:cs="仿宋"/>
          <w:color w:val="0000FF"/>
          <w:kern w:val="0"/>
          <w:sz w:val="21"/>
          <w:szCs w:val="21"/>
          <w:lang w:eastAsia="zh-CN"/>
        </w:rPr>
        <w:t>通过资格审核的意向</w:t>
      </w:r>
      <w:r>
        <w:rPr>
          <w:rFonts w:hint="eastAsia" w:ascii="仿宋" w:hAnsi="仿宋" w:eastAsia="仿宋" w:cs="仿宋"/>
          <w:color w:val="0000FF"/>
          <w:kern w:val="0"/>
          <w:sz w:val="21"/>
          <w:szCs w:val="21"/>
        </w:rPr>
        <w:t>受让方</w:t>
      </w:r>
      <w:r>
        <w:rPr>
          <w:rFonts w:hint="eastAsia" w:ascii="仿宋" w:hAnsi="仿宋" w:eastAsia="仿宋" w:cs="仿宋"/>
          <w:color w:val="0000FF"/>
          <w:kern w:val="0"/>
          <w:sz w:val="21"/>
          <w:szCs w:val="21"/>
          <w:lang w:eastAsia="zh-CN"/>
        </w:rPr>
        <w:t>确定为最终受让方，</w:t>
      </w:r>
      <w:r>
        <w:rPr>
          <w:rFonts w:hint="eastAsia" w:ascii="仿宋" w:hAnsi="仿宋" w:eastAsia="仿宋" w:cs="仿宋"/>
          <w:color w:val="0000FF"/>
          <w:kern w:val="0"/>
          <w:sz w:val="21"/>
          <w:szCs w:val="21"/>
          <w:lang w:val="en-US" w:eastAsia="zh-CN"/>
        </w:rPr>
        <w:t>成交</w:t>
      </w:r>
      <w:r>
        <w:rPr>
          <w:rFonts w:hint="eastAsia" w:ascii="仿宋" w:hAnsi="仿宋" w:eastAsia="仿宋" w:cs="仿宋"/>
          <w:color w:val="0000FF"/>
          <w:kern w:val="0"/>
          <w:sz w:val="21"/>
          <w:szCs w:val="21"/>
          <w:lang w:eastAsia="zh-CN"/>
        </w:rPr>
        <w:t>价</w:t>
      </w:r>
      <w:r>
        <w:rPr>
          <w:rFonts w:hint="eastAsia" w:ascii="仿宋" w:hAnsi="仿宋" w:eastAsia="仿宋" w:cs="仿宋"/>
          <w:color w:val="0000FF"/>
          <w:kern w:val="0"/>
          <w:sz w:val="21"/>
          <w:szCs w:val="21"/>
          <w:lang w:val="en-US" w:eastAsia="zh-CN"/>
        </w:rPr>
        <w:t>格</w:t>
      </w:r>
      <w:r>
        <w:rPr>
          <w:rFonts w:hint="eastAsia" w:ascii="仿宋" w:hAnsi="仿宋" w:eastAsia="仿宋" w:cs="仿宋"/>
          <w:color w:val="0000FF"/>
          <w:kern w:val="0"/>
          <w:sz w:val="21"/>
          <w:szCs w:val="21"/>
          <w:lang w:eastAsia="zh-CN"/>
        </w:rPr>
        <w:t>为</w:t>
      </w:r>
      <w:r>
        <w:rPr>
          <w:rFonts w:hint="eastAsia" w:ascii="仿宋" w:hAnsi="仿宋" w:eastAsia="仿宋" w:cs="仿宋"/>
          <w:color w:val="0000FF"/>
          <w:kern w:val="0"/>
          <w:sz w:val="21"/>
          <w:szCs w:val="21"/>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按转让方要求进行标的图片、文字或实物展示。</w:t>
      </w:r>
    </w:p>
    <w:p w14:paraId="16DB35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1、出租标的坐落于枣庄市立新小学西墙，本次36间门市分开受让，具体每间商铺单独挂牌价详见资产明细表，租赁期限：3年，租金支付：按年度预付（最终价格以竞拍结果为准）。</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2、出租标的以现场真实现状为准。意向方可联系出租方协助踏勘现场，未查看标的竞买人，一经报名即视为对本标的实物现状的确认，责任自负。</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3、受让方承担成交后因租赁产生的所有费用。合同履行期间，租赁房屋内出现的一切安全事故由受让方负责。</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4、标的查看联系人：高女士 联系电话:0632-8836876。本次租赁标的不提供增值税发票，由财政部门开具非税收入票据。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5、资产清单详见枣庄市盛德土地房地产资产评估测绘事务所枣盛德评报字(2025)第58号评估报告。</w:t>
      </w:r>
    </w:p>
    <w:p w14:paraId="2D6B21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与转让相关的其他条件：</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1、受让方须在成交后3个工作日内一次性支付首年租金及交易服务费，并签订《资产交易合同》。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意向受让方须承诺：租赁期间，该标的用于合法营业执照载明的经营范围内的经营活动。标的房屋不得用于产生浓烟、噪音、烟尘异味污染及存放危险品等具有安全隐患的项目，不得擅自改变租赁用途。若受让方租赁期间造成违约或取消使用的，交付租金不予退还，并且出租方有权收回房屋。</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3、受让方经营中产生的债权债务与出租方无关。受让方若发生安全事故责任自负，与出租方无关。受让方若给出租方或者第三方造成损失，受让方要按实际造成的损失赔偿，出租方不承担任何责任。</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4、受让方不能对标的物进行大规模装修、改造，且因此造成的一切费用与出租方无关。受让方如需要对标的物进行装修、改造，需报出租方批准。租赁期间要严格遵守出租方管理制度，不得以不知情等理由规避出租方管理规定，否则一切责任、损失由受让方承担。</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5、租赁期内，因上级政策或出租方无法抗拒的原因，应无条件配合收回标的，出租方提前一个月通知受让方，并退回剩余租赁费，合同自然终止，双方均不承担违约责任。</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6、受让方租赁期间，爱护并合理使用标的内设施，不得破坏设施设备，如因受让方使用不当造成的该标的灭失，损坏，应予已赔偿或修复。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7、受让方须承诺：租赁期间，未经出租方书面同意，不得以任何形式将标的转租、抵押、转让及改变用途。租赁期满后7日内应完成腾退。</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8、受让方须承诺，在租赁期内，水、电、供暖费、物业费及其他因使用租赁房屋而产生的一切费用等均由受让方承担，受让方如有欠费或因此产生纠纷，由受让方最终承担全部责任。合同终止时，受让方需交清欠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9、受让方保证在其使用租赁标的或经营过程中，遵守中华人民共和国各项法律法规。受让方须承诺，在挂牌公告期间已自行对标的资产进行了全面了解，一经递交租赁申请并交纳交易保证金后，即表明理解并接受本次资产租赁的所有内容及程序，完全了解与认可标的状况以及存在的瑕疵等一切内容，并自行承担受让标的所带来的一切风险和后果；成为最终受让方后不得以不了解转让标的为由退还转让标的，否则将视为违约；非因出租方原因所引发的风险因素，由受让方自行承担。</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10、成交后，受让方如出现违约，按交易保证金金额承担赔偿责任，保证金金额不足以弥补违约造成的损失，出租方可以向受让方进行追偿。</w:t>
      </w:r>
    </w:p>
    <w:p w14:paraId="448105F4">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本次网络竞价底价</w:t>
      </w:r>
      <w:r>
        <w:rPr>
          <w:rFonts w:hint="eastAsia" w:ascii="仿宋" w:hAnsi="仿宋" w:eastAsia="仿宋" w:cs="仿宋"/>
          <w:b/>
          <w:bCs/>
          <w:color w:val="FF0000"/>
          <w:kern w:val="0"/>
          <w:sz w:val="21"/>
          <w:szCs w:val="21"/>
          <w:u w:val="single"/>
        </w:rPr>
        <w:t>为</w:t>
      </w:r>
      <w:r>
        <w:rPr>
          <w:rFonts w:hint="eastAsia" w:ascii="仿宋" w:hAnsi="仿宋" w:eastAsia="仿宋" w:cs="仿宋"/>
          <w:b/>
          <w:bCs/>
          <w:color w:val="FF0000"/>
          <w:kern w:val="0"/>
          <w:sz w:val="21"/>
          <w:szCs w:val="21"/>
          <w:u w:val="single"/>
          <w:lang w:val="en-US" w:eastAsia="zh-CN"/>
        </w:rPr>
        <w:t xml:space="preserve">     </w:t>
      </w:r>
      <w:r>
        <w:rPr>
          <w:rFonts w:hint="eastAsia" w:ascii="仿宋" w:hAnsi="仿宋" w:eastAsia="仿宋" w:cs="仿宋"/>
          <w:b/>
          <w:bCs/>
          <w:color w:val="FF0000"/>
          <w:kern w:val="0"/>
          <w:sz w:val="21"/>
          <w:szCs w:val="21"/>
          <w:u w:val="single"/>
        </w:rPr>
        <w:t>元</w:t>
      </w:r>
      <w:r>
        <w:rPr>
          <w:rFonts w:hint="eastAsia" w:ascii="仿宋" w:hAnsi="仿宋" w:eastAsia="仿宋" w:cs="仿宋"/>
          <w:b/>
          <w:bCs/>
          <w:color w:val="FF0000"/>
          <w:kern w:val="0"/>
          <w:sz w:val="21"/>
          <w:szCs w:val="21"/>
          <w:u w:val="single"/>
          <w:lang w:val="en-US" w:eastAsia="zh-CN"/>
        </w:rPr>
        <w:t>（挂牌价）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、本《资产受让网络竞价须知》传真件、扫描件与原件具有同等法律效力。</w:t>
      </w:r>
    </w:p>
    <w:p w14:paraId="2E4DEA8D">
      <w:pPr>
        <w:keepNext w:val="0"/>
        <w:keepLines w:val="0"/>
        <w:pageBreakBefore w:val="0"/>
        <w:widowControl/>
        <w:kinsoku/>
        <w:wordWrap/>
        <w:overflowPunct/>
        <w:topLinePunct w:val="0"/>
        <w:autoSpaceDE/>
        <w:autoSpaceDN/>
        <w:bidi w:val="0"/>
        <w:adjustRightInd w:val="0"/>
        <w:snapToGrid w:val="0"/>
        <w:spacing w:line="44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52D244B9">
      <w:pPr>
        <w:keepNext w:val="0"/>
        <w:keepLines w:val="0"/>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承诺方：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手 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p>
    <w:p w14:paraId="4CCC2391">
      <w:pPr>
        <w:keepNext w:val="0"/>
        <w:keepLines w:val="0"/>
        <w:pageBreakBefore w:val="0"/>
        <w:widowControl/>
        <w:kinsoku/>
        <w:wordWrap/>
        <w:overflowPunct/>
        <w:topLinePunct w:val="0"/>
        <w:autoSpaceDE/>
        <w:autoSpaceDN/>
        <w:bidi w:val="0"/>
        <w:snapToGrid w:val="0"/>
        <w:spacing w:line="440" w:lineRule="exact"/>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07ACBFD1">
      <w:pPr>
        <w:keepNext w:val="0"/>
        <w:keepLines w:val="0"/>
        <w:pageBreakBefore w:val="0"/>
        <w:widowControl/>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16198349">
      <w:pPr>
        <w:keepNext w:val="0"/>
        <w:keepLines w:val="0"/>
        <w:pageBreakBefore w:val="0"/>
        <w:widowControl/>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4472C4" w:themeColor="accent5"/>
          <w:kern w:val="0"/>
          <w:sz w:val="21"/>
          <w:szCs w:val="21"/>
          <w14:textFill>
            <w14:solidFill>
              <w14:schemeClr w14:val="accent5"/>
            </w14:solidFill>
          </w14:textFill>
        </w:rPr>
      </w:pPr>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440" w:lineRule="exact"/>
        <w:ind w:right="-187" w:rightChars="-89"/>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44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承诺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方：</w:t>
      </w:r>
    </w:p>
    <w:p w14:paraId="4B4233AF">
      <w:pPr>
        <w:keepNext w:val="0"/>
        <w:keepLines w:val="0"/>
        <w:pageBreakBefore w:val="0"/>
        <w:widowControl/>
        <w:kinsoku/>
        <w:wordWrap/>
        <w:overflowPunct/>
        <w:topLinePunct w:val="0"/>
        <w:autoSpaceDE/>
        <w:autoSpaceDN/>
        <w:bidi w:val="0"/>
        <w:adjustRightInd w:val="0"/>
        <w:snapToGrid w:val="0"/>
        <w:spacing w:line="440" w:lineRule="exact"/>
        <w:ind w:right="-187" w:rightChars="-89" w:firstLine="420" w:firstLineChars="200"/>
        <w:jc w:val="center"/>
        <w:textAlignment w:val="auto"/>
        <w:rPr>
          <w:rFonts w:hint="eastAsia"/>
          <w:b/>
          <w:sz w:val="32"/>
          <w:szCs w:val="32"/>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5AEF0ECE">
      <w:pPr>
        <w:keepNext w:val="0"/>
        <w:keepLines w:val="0"/>
        <w:pageBreakBefore w:val="0"/>
        <w:kinsoku/>
        <w:wordWrap/>
        <w:overflowPunct/>
        <w:topLinePunct w:val="0"/>
        <w:autoSpaceDE/>
        <w:autoSpaceDN/>
        <w:bidi w:val="0"/>
        <w:spacing w:line="440" w:lineRule="exact"/>
        <w:jc w:val="center"/>
        <w:rPr>
          <w:rFonts w:hint="eastAsia"/>
          <w:b/>
          <w:sz w:val="32"/>
          <w:szCs w:val="32"/>
        </w:rPr>
      </w:pPr>
    </w:p>
    <w:p w14:paraId="79ED57F7">
      <w:pPr>
        <w:keepNext w:val="0"/>
        <w:keepLines w:val="0"/>
        <w:pageBreakBefore w:val="0"/>
        <w:kinsoku/>
        <w:wordWrap/>
        <w:overflowPunct/>
        <w:topLinePunct w:val="0"/>
        <w:autoSpaceDE/>
        <w:autoSpaceDN/>
        <w:bidi w:val="0"/>
        <w:spacing w:line="440" w:lineRule="exact"/>
        <w:jc w:val="both"/>
        <w:rPr>
          <w:rFonts w:hint="eastAsia"/>
          <w:b/>
          <w:sz w:val="32"/>
          <w:szCs w:val="32"/>
        </w:rPr>
      </w:pPr>
    </w:p>
    <w:p w14:paraId="4751A991">
      <w:pPr>
        <w:keepNext w:val="0"/>
        <w:keepLines w:val="0"/>
        <w:pageBreakBefore w:val="0"/>
        <w:kinsoku/>
        <w:wordWrap/>
        <w:overflowPunct/>
        <w:topLinePunct w:val="0"/>
        <w:autoSpaceDE/>
        <w:autoSpaceDN/>
        <w:bidi w:val="0"/>
        <w:spacing w:line="440" w:lineRule="exact"/>
        <w:jc w:val="center"/>
        <w:rPr>
          <w:rFonts w:hint="eastAsia" w:ascii="宋体" w:hAnsi="宋体"/>
          <w:sz w:val="32"/>
          <w:szCs w:val="32"/>
        </w:rPr>
      </w:pPr>
      <w:r>
        <w:rPr>
          <w:rFonts w:hint="eastAsia"/>
          <w:b/>
          <w:sz w:val="32"/>
          <w:szCs w:val="32"/>
        </w:rPr>
        <w:t>现场踏勘</w:t>
      </w:r>
      <w:r>
        <w:rPr>
          <w:b/>
          <w:sz w:val="32"/>
          <w:szCs w:val="32"/>
        </w:rPr>
        <w:t>确认书</w:t>
      </w:r>
    </w:p>
    <w:p w14:paraId="319AE9F5">
      <w:pPr>
        <w:keepNext w:val="0"/>
        <w:keepLines w:val="0"/>
        <w:pageBreakBefore w:val="0"/>
        <w:kinsoku/>
        <w:wordWrap/>
        <w:overflowPunct/>
        <w:topLinePunct w:val="0"/>
        <w:autoSpaceDE/>
        <w:autoSpaceDN/>
        <w:bidi w:val="0"/>
        <w:spacing w:line="440" w:lineRule="exact"/>
        <w:rPr>
          <w:rFonts w:hint="eastAsia" w:ascii="宋体" w:hAnsi="宋体"/>
          <w:bCs/>
          <w:sz w:val="21"/>
          <w:szCs w:val="18"/>
          <w:lang w:val="en-US" w:eastAsia="zh-CN"/>
        </w:rPr>
      </w:pPr>
      <w:r>
        <w:rPr>
          <w:rFonts w:hint="eastAsia" w:ascii="宋体" w:hAnsi="宋体"/>
          <w:bCs/>
          <w:sz w:val="21"/>
          <w:szCs w:val="18"/>
          <w:lang w:val="en-US" w:eastAsia="zh-CN"/>
        </w:rPr>
        <w:t>枣庄市立新小学：</w:t>
      </w:r>
    </w:p>
    <w:p w14:paraId="43EEDD0C">
      <w:pPr>
        <w:keepNext w:val="0"/>
        <w:keepLines w:val="0"/>
        <w:pageBreakBefore w:val="0"/>
        <w:kinsoku/>
        <w:wordWrap/>
        <w:overflowPunct/>
        <w:topLinePunct w:val="0"/>
        <w:autoSpaceDE/>
        <w:autoSpaceDN/>
        <w:bidi w:val="0"/>
        <w:spacing w:line="440" w:lineRule="exact"/>
        <w:rPr>
          <w:rFonts w:hint="eastAsia" w:ascii="宋体" w:hAnsi="宋体"/>
          <w:bCs/>
          <w:sz w:val="21"/>
          <w:szCs w:val="18"/>
          <w:lang w:val="en-US" w:eastAsia="zh-CN"/>
        </w:rPr>
      </w:pPr>
      <w:r>
        <w:rPr>
          <w:rFonts w:hint="eastAsia" w:ascii="宋体" w:hAnsi="宋体"/>
          <w:bCs/>
          <w:sz w:val="21"/>
          <w:szCs w:val="18"/>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r>
        <w:rPr>
          <w:rFonts w:hint="eastAsia" w:ascii="宋体" w:hAnsi="宋体"/>
          <w:bCs/>
          <w:sz w:val="21"/>
          <w:szCs w:val="18"/>
          <w:lang w:val="en-US" w:eastAsia="zh-CN"/>
        </w:rPr>
        <w:t>就</w:t>
      </w:r>
      <w:r>
        <w:rPr>
          <w:rFonts w:hint="eastAsia" w:ascii="宋体" w:hAnsi="宋体"/>
          <w:bCs/>
          <w:sz w:val="21"/>
          <w:szCs w:val="18"/>
        </w:rPr>
        <w:t>枣庄市立新小学所属36间门市房三年期租赁权</w:t>
      </w:r>
      <w:r>
        <w:rPr>
          <w:rFonts w:hint="eastAsia" w:ascii="宋体" w:hAnsi="宋体"/>
          <w:bCs/>
          <w:sz w:val="21"/>
          <w:szCs w:val="18"/>
          <w:lang w:val="en-US" w:eastAsia="zh-CN"/>
        </w:rPr>
        <w:t>-西墙</w:t>
      </w:r>
      <w:r>
        <w:rPr>
          <w:rFonts w:hint="eastAsia" w:ascii="宋体" w:hAnsi="宋体"/>
          <w:b/>
          <w:bCs w:val="0"/>
          <w:color w:val="FF0000"/>
          <w:sz w:val="21"/>
          <w:szCs w:val="18"/>
          <w:lang w:val="en-US" w:eastAsia="zh-CN"/>
        </w:rPr>
        <w:t>从南向</w:t>
      </w:r>
      <w:r>
        <w:rPr>
          <w:rFonts w:hint="eastAsia" w:ascii="宋体" w:hAnsi="宋体"/>
          <w:b/>
          <w:bCs w:val="0"/>
          <w:color w:val="FF0000"/>
          <w:sz w:val="21"/>
          <w:szCs w:val="18"/>
          <w:u w:val="single"/>
          <w:lang w:val="en-US" w:eastAsia="zh-CN"/>
        </w:rPr>
        <w:t>北起第     间</w:t>
      </w:r>
      <w:r>
        <w:rPr>
          <w:rFonts w:hint="eastAsia" w:ascii="宋体" w:hAnsi="宋体"/>
          <w:bCs/>
          <w:sz w:val="21"/>
          <w:szCs w:val="18"/>
        </w:rPr>
        <w:t>-转让一事，本公司（本人）已前往现场进行实地勘察。</w:t>
      </w:r>
    </w:p>
    <w:p w14:paraId="521BB7E6">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
          <w:bCs w:val="0"/>
          <w:sz w:val="21"/>
          <w:szCs w:val="18"/>
        </w:rPr>
      </w:pPr>
      <w:r>
        <w:rPr>
          <w:rFonts w:hint="eastAsia" w:ascii="宋体" w:hAnsi="宋体"/>
          <w:bCs/>
          <w:sz w:val="21"/>
          <w:szCs w:val="18"/>
        </w:rPr>
        <w:t>经勘察，本公司（本人）确认如下：</w:t>
      </w:r>
    </w:p>
    <w:p w14:paraId="6406D9DF">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r>
        <w:rPr>
          <w:rFonts w:hint="eastAsia" w:ascii="宋体" w:hAnsi="宋体"/>
          <w:bCs/>
          <w:sz w:val="21"/>
          <w:szCs w:val="18"/>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r>
        <w:rPr>
          <w:rFonts w:hint="eastAsia" w:ascii="宋体" w:hAnsi="宋体"/>
          <w:bCs/>
          <w:sz w:val="21"/>
          <w:szCs w:val="18"/>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28C2B478">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7283E91F">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0615DFE7">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0DB79BB0">
      <w:pPr>
        <w:keepNext w:val="0"/>
        <w:keepLines w:val="0"/>
        <w:pageBreakBefore w:val="0"/>
        <w:kinsoku/>
        <w:wordWrap/>
        <w:overflowPunct/>
        <w:topLinePunct w:val="0"/>
        <w:autoSpaceDE/>
        <w:autoSpaceDN/>
        <w:bidi w:val="0"/>
        <w:spacing w:line="440" w:lineRule="exact"/>
        <w:ind w:firstLine="420" w:firstLineChars="200"/>
        <w:rPr>
          <w:rFonts w:hint="eastAsia" w:ascii="宋体" w:hAnsi="宋体"/>
          <w:bCs/>
          <w:sz w:val="21"/>
          <w:szCs w:val="18"/>
        </w:rPr>
      </w:pPr>
    </w:p>
    <w:p w14:paraId="3C186142">
      <w:pPr>
        <w:keepNext w:val="0"/>
        <w:keepLines w:val="0"/>
        <w:pageBreakBefore w:val="0"/>
        <w:kinsoku/>
        <w:wordWrap/>
        <w:overflowPunct/>
        <w:topLinePunct w:val="0"/>
        <w:autoSpaceDE/>
        <w:autoSpaceDN/>
        <w:bidi w:val="0"/>
        <w:spacing w:line="440" w:lineRule="exact"/>
        <w:ind w:firstLine="2730" w:firstLineChars="1300"/>
        <w:rPr>
          <w:rFonts w:hint="eastAsia" w:ascii="宋体" w:hAnsi="宋体"/>
          <w:bCs/>
          <w:sz w:val="21"/>
          <w:szCs w:val="18"/>
        </w:rPr>
      </w:pPr>
      <w:r>
        <w:rPr>
          <w:rFonts w:hint="eastAsia" w:ascii="宋体" w:hAnsi="宋体"/>
          <w:bCs/>
          <w:sz w:val="21"/>
          <w:szCs w:val="18"/>
        </w:rPr>
        <w:t xml:space="preserve">意向受让方（踏勘人）：                </w:t>
      </w:r>
    </w:p>
    <w:p w14:paraId="17C2DC56">
      <w:pPr>
        <w:keepNext w:val="0"/>
        <w:keepLines w:val="0"/>
        <w:pageBreakBefore w:val="0"/>
        <w:kinsoku/>
        <w:wordWrap/>
        <w:overflowPunct/>
        <w:topLinePunct w:val="0"/>
        <w:autoSpaceDE/>
        <w:autoSpaceDN/>
        <w:bidi w:val="0"/>
        <w:spacing w:line="440" w:lineRule="exact"/>
        <w:ind w:firstLine="1890" w:firstLineChars="900"/>
        <w:rPr>
          <w:rFonts w:hint="eastAsia" w:ascii="宋体" w:hAnsi="宋体"/>
          <w:bCs/>
          <w:sz w:val="21"/>
          <w:szCs w:val="18"/>
        </w:rPr>
      </w:pPr>
      <w:r>
        <w:rPr>
          <w:rFonts w:hint="eastAsia" w:ascii="宋体" w:hAnsi="宋体"/>
          <w:bCs/>
          <w:sz w:val="21"/>
          <w:szCs w:val="18"/>
        </w:rPr>
        <w:t xml:space="preserve">    </w:t>
      </w:r>
    </w:p>
    <w:p w14:paraId="0010FC18">
      <w:pPr>
        <w:pStyle w:val="13"/>
        <w:keepNext w:val="0"/>
        <w:keepLines w:val="0"/>
        <w:pageBreakBefore w:val="0"/>
        <w:kinsoku/>
        <w:wordWrap/>
        <w:overflowPunct/>
        <w:topLinePunct w:val="0"/>
        <w:autoSpaceDE/>
        <w:autoSpaceDN/>
        <w:bidi w:val="0"/>
        <w:spacing w:line="440" w:lineRule="exact"/>
        <w:rPr>
          <w:rStyle w:val="15"/>
          <w:rFonts w:hint="eastAsia" w:ascii="黑体" w:hAnsi="黑体" w:eastAsia="黑体" w:cs="黑体"/>
          <w:b/>
          <w:bCs/>
          <w:sz w:val="40"/>
          <w:szCs w:val="40"/>
        </w:rPr>
      </w:pPr>
      <w:r>
        <w:rPr>
          <w:rFonts w:hint="eastAsia" w:ascii="宋体" w:hAnsi="宋体"/>
          <w:bCs/>
          <w:sz w:val="21"/>
          <w:szCs w:val="13"/>
        </w:rPr>
        <w:t xml:space="preserve">                      </w:t>
      </w:r>
      <w:r>
        <w:rPr>
          <w:rFonts w:ascii="宋体" w:hAnsi="宋体"/>
          <w:bCs/>
          <w:sz w:val="21"/>
          <w:szCs w:val="13"/>
        </w:rPr>
        <w:t xml:space="preserve">  </w:t>
      </w:r>
    </w:p>
    <w:p w14:paraId="63AC4031">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2DFC304F">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694D031C">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02A35522">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7A4DCD36">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340DB11A">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656209FE">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419455F6">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40C951C5">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15D2B7CB">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2D13CBEA">
      <w:pPr>
        <w:keepNext w:val="0"/>
        <w:keepLines w:val="0"/>
        <w:pageBreakBefore w:val="0"/>
        <w:kinsoku/>
        <w:wordWrap/>
        <w:overflowPunct/>
        <w:topLinePunct w:val="0"/>
        <w:autoSpaceDE/>
        <w:autoSpaceDN/>
        <w:bidi w:val="0"/>
        <w:snapToGrid w:val="0"/>
        <w:spacing w:line="440" w:lineRule="exact"/>
        <w:jc w:val="both"/>
        <w:rPr>
          <w:rStyle w:val="15"/>
          <w:rFonts w:hint="eastAsia" w:ascii="黑体" w:hAnsi="黑体" w:eastAsia="黑体" w:cs="黑体"/>
          <w:b/>
          <w:bCs/>
          <w:sz w:val="40"/>
          <w:szCs w:val="40"/>
        </w:rPr>
      </w:pPr>
    </w:p>
    <w:p w14:paraId="66B124B8">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咨</w:t>
      </w:r>
    </w:p>
    <w:p w14:paraId="34FDE38B">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696DC243">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询</w:t>
      </w:r>
    </w:p>
    <w:p w14:paraId="385F448B">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5CF1A0C3">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服</w:t>
      </w:r>
    </w:p>
    <w:p w14:paraId="6BE762BD">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64E4DB07">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务</w:t>
      </w:r>
    </w:p>
    <w:p w14:paraId="2FA9821D">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p>
    <w:p w14:paraId="19CD2158">
      <w:pPr>
        <w:keepNext w:val="0"/>
        <w:keepLines w:val="0"/>
        <w:pageBreakBefore w:val="0"/>
        <w:kinsoku/>
        <w:wordWrap/>
        <w:overflowPunct/>
        <w:topLinePunct w:val="0"/>
        <w:autoSpaceDE/>
        <w:autoSpaceDN/>
        <w:bidi w:val="0"/>
        <w:snapToGrid w:val="0"/>
        <w:spacing w:line="440" w:lineRule="exact"/>
        <w:jc w:val="center"/>
        <w:rPr>
          <w:rStyle w:val="15"/>
          <w:rFonts w:ascii="黑体" w:hAnsi="黑体" w:eastAsia="黑体" w:cs="黑体"/>
          <w:b/>
          <w:bCs/>
          <w:sz w:val="40"/>
          <w:szCs w:val="40"/>
        </w:rPr>
      </w:pPr>
      <w:r>
        <w:rPr>
          <w:rStyle w:val="15"/>
          <w:rFonts w:hint="eastAsia" w:ascii="黑体" w:hAnsi="黑体" w:eastAsia="黑体" w:cs="黑体"/>
          <w:b/>
          <w:bCs/>
          <w:sz w:val="40"/>
          <w:szCs w:val="40"/>
        </w:rPr>
        <w:t>协</w:t>
      </w:r>
    </w:p>
    <w:p w14:paraId="717BD3FF">
      <w:pPr>
        <w:keepNext w:val="0"/>
        <w:keepLines w:val="0"/>
        <w:pageBreakBefore w:val="0"/>
        <w:kinsoku/>
        <w:wordWrap/>
        <w:overflowPunct/>
        <w:topLinePunct w:val="0"/>
        <w:autoSpaceDE/>
        <w:autoSpaceDN/>
        <w:bidi w:val="0"/>
        <w:snapToGrid w:val="0"/>
        <w:spacing w:line="440" w:lineRule="exact"/>
        <w:rPr>
          <w:rStyle w:val="15"/>
          <w:rFonts w:ascii="黑体" w:hAnsi="黑体" w:eastAsia="黑体" w:cs="黑体"/>
          <w:b/>
          <w:bCs/>
          <w:sz w:val="40"/>
          <w:szCs w:val="40"/>
        </w:rPr>
      </w:pPr>
    </w:p>
    <w:p w14:paraId="4A89FD36">
      <w:pPr>
        <w:keepNext w:val="0"/>
        <w:keepLines w:val="0"/>
        <w:pageBreakBefore w:val="0"/>
        <w:kinsoku/>
        <w:wordWrap/>
        <w:overflowPunct/>
        <w:topLinePunct w:val="0"/>
        <w:autoSpaceDE/>
        <w:autoSpaceDN/>
        <w:bidi w:val="0"/>
        <w:snapToGrid w:val="0"/>
        <w:spacing w:line="440" w:lineRule="exact"/>
        <w:jc w:val="center"/>
        <w:rPr>
          <w:rStyle w:val="15"/>
          <w:rFonts w:ascii="仿宋_GB2312" w:hAnsi="宋体" w:eastAsia="仿宋_GB2312"/>
          <w:bCs/>
          <w:sz w:val="22"/>
          <w:szCs w:val="22"/>
        </w:rPr>
      </w:pPr>
      <w:r>
        <w:rPr>
          <w:rStyle w:val="15"/>
          <w:rFonts w:hint="eastAsia" w:ascii="黑体" w:hAnsi="黑体" w:eastAsia="黑体" w:cs="黑体"/>
          <w:b/>
          <w:bCs/>
          <w:sz w:val="40"/>
          <w:szCs w:val="40"/>
        </w:rPr>
        <w:t>议</w:t>
      </w:r>
    </w:p>
    <w:p w14:paraId="224B95A5">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eastAsia" w:ascii="仿宋_GB2312" w:hAnsi="宋体" w:eastAsia="仿宋_GB2312"/>
          <w:bCs/>
          <w:sz w:val="22"/>
          <w:szCs w:val="2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default" w:ascii="仿宋_GB2312" w:hAnsi="宋体" w:eastAsia="仿宋_GB2312"/>
          <w:bCs/>
          <w:sz w:val="22"/>
          <w:szCs w:val="22"/>
          <w:lang w:val="en-US" w:eastAsia="zh-CN"/>
        </w:rPr>
      </w:pPr>
      <w:r>
        <w:rPr>
          <w:rStyle w:val="15"/>
          <w:rFonts w:hint="eastAsia" w:ascii="仿宋_GB2312" w:hAnsi="宋体" w:eastAsia="仿宋_GB2312"/>
          <w:bCs/>
          <w:sz w:val="22"/>
          <w:szCs w:val="22"/>
          <w:lang w:val="en-US" w:eastAsia="zh-CN"/>
        </w:rPr>
        <w:t>购买方</w:t>
      </w:r>
      <w:r>
        <w:rPr>
          <w:rStyle w:val="15"/>
          <w:rFonts w:ascii="仿宋_GB2312" w:hAnsi="宋体" w:eastAsia="仿宋_GB2312"/>
          <w:bCs/>
          <w:sz w:val="22"/>
          <w:szCs w:val="22"/>
        </w:rPr>
        <w:t>（甲方）：</w:t>
      </w:r>
    </w:p>
    <w:p w14:paraId="15CC21FB">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bCs/>
          <w:sz w:val="22"/>
          <w:szCs w:val="22"/>
        </w:rPr>
      </w:pPr>
      <w:r>
        <w:rPr>
          <w:rStyle w:val="15"/>
          <w:rFonts w:ascii="仿宋_GB2312" w:hAnsi="宋体" w:eastAsia="仿宋_GB2312"/>
          <w:bCs/>
          <w:sz w:val="22"/>
          <w:szCs w:val="22"/>
        </w:rPr>
        <w:t>地址：</w:t>
      </w:r>
    </w:p>
    <w:p w14:paraId="046B1DEC">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bCs/>
          <w:sz w:val="22"/>
          <w:szCs w:val="22"/>
        </w:rPr>
      </w:pPr>
    </w:p>
    <w:p w14:paraId="7136D1D2">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eastAsia" w:ascii="仿宋_GB2312" w:hAnsi="仿宋_GB2312" w:eastAsia="仿宋_GB2312"/>
          <w:b w:val="0"/>
          <w:i w:val="0"/>
          <w:caps w:val="0"/>
          <w:spacing w:val="0"/>
          <w:w w:val="100"/>
          <w:kern w:val="2"/>
          <w:sz w:val="22"/>
          <w:szCs w:val="22"/>
          <w:lang w:val="en-US" w:eastAsia="zh-CN" w:bidi="ar-SA"/>
        </w:rPr>
      </w:pPr>
      <w:r>
        <w:rPr>
          <w:rStyle w:val="15"/>
          <w:rFonts w:ascii="仿宋_GB2312" w:hAnsi="宋体" w:eastAsia="仿宋_GB2312"/>
          <w:bCs/>
          <w:sz w:val="22"/>
          <w:szCs w:val="22"/>
        </w:rPr>
        <w:t>受托方（乙方</w:t>
      </w:r>
      <w:r>
        <w:rPr>
          <w:rStyle w:val="15"/>
          <w:rFonts w:hint="eastAsia" w:ascii="仿宋_GB2312" w:hAnsi="仿宋_GB2312" w:eastAsia="仿宋_GB2312"/>
          <w:b w:val="0"/>
          <w:i w:val="0"/>
          <w:caps w:val="0"/>
          <w:spacing w:val="0"/>
          <w:w w:val="100"/>
          <w:kern w:val="2"/>
          <w:sz w:val="22"/>
          <w:szCs w:val="2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hint="eastAsia" w:ascii="仿宋_GB2312" w:hAnsi="仿宋_GB2312" w:eastAsia="仿宋_GB2312"/>
          <w:b w:val="0"/>
          <w:i w:val="0"/>
          <w:caps w:val="0"/>
          <w:spacing w:val="0"/>
          <w:w w:val="100"/>
          <w:kern w:val="2"/>
          <w:sz w:val="22"/>
          <w:szCs w:val="22"/>
          <w:lang w:val="en-US" w:eastAsia="zh-CN" w:bidi="ar-SA"/>
        </w:rPr>
      </w:pPr>
      <w:r>
        <w:rPr>
          <w:rStyle w:val="15"/>
          <w:rFonts w:hint="eastAsia" w:ascii="仿宋_GB2312" w:hAnsi="仿宋_GB2312" w:eastAsia="仿宋_GB2312"/>
          <w:b w:val="0"/>
          <w:i w:val="0"/>
          <w:caps w:val="0"/>
          <w:spacing w:val="0"/>
          <w:w w:val="100"/>
          <w:kern w:val="2"/>
          <w:sz w:val="22"/>
          <w:szCs w:val="2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52154F8D">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根据</w:t>
      </w:r>
      <w:r>
        <w:rPr>
          <w:rStyle w:val="15"/>
          <w:rFonts w:hint="eastAsia" w:ascii="仿宋_GB2312" w:hAnsi="宋体" w:eastAsia="仿宋_GB2312"/>
          <w:sz w:val="22"/>
          <w:szCs w:val="22"/>
        </w:rPr>
        <w:t>《行政单位国有资产管理暂行办法》</w:t>
      </w: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rPr>
        <w:t>《事业单位国有资产管理暂行办法》</w:t>
      </w: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rPr>
        <w:t>《山东省省级行政事业国有资产处置管理办法》、《山东省国有资产资源有偿使用收入管理办法》、《山东省国有产权交易管理办法》、</w:t>
      </w:r>
      <w:r>
        <w:rPr>
          <w:rStyle w:val="15"/>
          <w:rFonts w:ascii="仿宋_GB2312" w:hAnsi="宋体" w:eastAsia="仿宋_GB2312"/>
          <w:sz w:val="22"/>
          <w:szCs w:val="22"/>
        </w:rPr>
        <w:t>《中华人民共和国</w:t>
      </w:r>
      <w:r>
        <w:rPr>
          <w:rStyle w:val="15"/>
          <w:rFonts w:hint="eastAsia" w:ascii="仿宋_GB2312" w:hAnsi="宋体" w:eastAsia="仿宋_GB2312"/>
          <w:sz w:val="22"/>
          <w:szCs w:val="22"/>
          <w:lang w:val="en-US"/>
        </w:rPr>
        <w:t>民法典</w:t>
      </w:r>
      <w:r>
        <w:rPr>
          <w:rStyle w:val="15"/>
          <w:rFonts w:ascii="仿宋_GB2312" w:hAnsi="宋体" w:eastAsia="仿宋_GB2312"/>
          <w:sz w:val="22"/>
          <w:szCs w:val="22"/>
        </w:rPr>
        <w:t>》等有关规定，甲、乙双方遵循自愿、平等、公正、诚实信用的原则，协商一致，签订</w:t>
      </w:r>
      <w:r>
        <w:rPr>
          <w:rStyle w:val="15"/>
          <w:rFonts w:hint="eastAsia" w:ascii="仿宋_GB2312" w:hAnsi="宋体" w:eastAsia="仿宋_GB2312"/>
          <w:sz w:val="22"/>
          <w:szCs w:val="22"/>
          <w:lang w:eastAsia="zh-CN"/>
        </w:rPr>
        <w:t>咨询服务协议</w:t>
      </w:r>
      <w:r>
        <w:rPr>
          <w:rStyle w:val="15"/>
          <w:rFonts w:ascii="仿宋_GB2312" w:hAnsi="宋体" w:eastAsia="仿宋_GB2312"/>
          <w:sz w:val="22"/>
          <w:szCs w:val="22"/>
        </w:rPr>
        <w:t>如下。</w:t>
      </w:r>
    </w:p>
    <w:p w14:paraId="05FA68D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1、甲方委托参与枣庄市立新小学所属36间门市房三年期租赁权项目的申请。</w:t>
      </w:r>
    </w:p>
    <w:p w14:paraId="53843F92">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hint="eastAsia" w:ascii="仿宋_GB2312" w:hAnsi="宋体" w:eastAsia="仿宋_GB2312"/>
          <w:sz w:val="22"/>
          <w:szCs w:val="2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lang w:val="en-US" w:eastAsia="zh-CN"/>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代为</w:t>
      </w:r>
      <w:r>
        <w:rPr>
          <w:rStyle w:val="15"/>
          <w:rFonts w:hint="eastAsia" w:ascii="仿宋_GB2312" w:hAnsi="宋体" w:eastAsia="仿宋_GB2312"/>
          <w:sz w:val="22"/>
          <w:szCs w:val="22"/>
          <w:lang w:val="en-US"/>
        </w:rPr>
        <w:t>制作</w:t>
      </w:r>
      <w:r>
        <w:rPr>
          <w:rStyle w:val="15"/>
          <w:rFonts w:ascii="仿宋_GB2312" w:hAnsi="宋体" w:eastAsia="仿宋_GB2312"/>
          <w:sz w:val="22"/>
          <w:szCs w:val="22"/>
        </w:rPr>
        <w:t>《</w:t>
      </w:r>
      <w:r>
        <w:rPr>
          <w:rStyle w:val="15"/>
          <w:rFonts w:hint="eastAsia" w:ascii="仿宋_GB2312" w:hAnsi="宋体" w:eastAsia="仿宋_GB2312"/>
          <w:sz w:val="22"/>
          <w:szCs w:val="22"/>
        </w:rPr>
        <w:t>网络竞价承诺函</w:t>
      </w:r>
      <w:r>
        <w:rPr>
          <w:rStyle w:val="15"/>
          <w:rFonts w:ascii="仿宋_GB2312" w:hAnsi="宋体" w:eastAsia="仿宋_GB2312"/>
          <w:sz w:val="22"/>
          <w:szCs w:val="22"/>
        </w:rPr>
        <w:t>》</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w:t>
      </w:r>
      <w:r>
        <w:rPr>
          <w:rStyle w:val="15"/>
          <w:rFonts w:hint="eastAsia" w:ascii="仿宋_GB2312" w:hAnsi="宋体" w:eastAsia="仿宋_GB2312"/>
          <w:sz w:val="22"/>
          <w:szCs w:val="22"/>
        </w:rPr>
        <w:t>资产受让网络竞价须知》</w:t>
      </w:r>
      <w:r>
        <w:rPr>
          <w:rStyle w:val="15"/>
          <w:rFonts w:hint="eastAsia" w:ascii="仿宋_GB2312" w:hAnsi="宋体" w:eastAsia="仿宋_GB2312"/>
          <w:sz w:val="22"/>
          <w:szCs w:val="22"/>
          <w:lang w:val="en-US" w:eastAsia="zh-CN"/>
        </w:rPr>
        <w:t>等报名交易材料</w:t>
      </w:r>
      <w:r>
        <w:rPr>
          <w:rStyle w:val="15"/>
          <w:rFonts w:hint="eastAsia" w:ascii="仿宋_GB2312" w:hAnsi="宋体" w:eastAsia="仿宋_GB2312"/>
          <w:sz w:val="22"/>
          <w:szCs w:val="22"/>
        </w:rPr>
        <w:t>；</w:t>
      </w:r>
    </w:p>
    <w:p w14:paraId="34E207A7">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（4）对委托项目进行现场看样、告知竞价网址、竞价账号、竞价时间、操作流程相关事宜等其他交易综合配套服务</w:t>
      </w:r>
      <w:r>
        <w:rPr>
          <w:rStyle w:val="15"/>
          <w:rFonts w:ascii="仿宋_GB2312" w:hAnsi="宋体" w:eastAsia="仿宋_GB2312"/>
          <w:sz w:val="22"/>
          <w:szCs w:val="22"/>
        </w:rPr>
        <w:t>；</w:t>
      </w:r>
    </w:p>
    <w:p w14:paraId="2A4C677B">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（5）其他</w:t>
      </w:r>
      <w:r>
        <w:rPr>
          <w:rStyle w:val="15"/>
          <w:rFonts w:ascii="仿宋_GB2312" w:hAnsi="宋体" w:eastAsia="仿宋_GB2312"/>
          <w:sz w:val="22"/>
          <w:szCs w:val="2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bCs/>
          <w:sz w:val="22"/>
          <w:szCs w:val="22"/>
        </w:rPr>
      </w:pPr>
      <w:r>
        <w:rPr>
          <w:rStyle w:val="15"/>
          <w:rFonts w:ascii="仿宋_GB2312" w:hAnsi="宋体" w:eastAsia="仿宋_GB2312"/>
          <w:bCs/>
          <w:sz w:val="22"/>
          <w:szCs w:val="22"/>
        </w:rPr>
        <w:t>二、委托期限</w:t>
      </w:r>
    </w:p>
    <w:p w14:paraId="37D1FDF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bCs/>
          <w:sz w:val="22"/>
          <w:szCs w:val="22"/>
        </w:rPr>
      </w:pPr>
      <w:r>
        <w:rPr>
          <w:rStyle w:val="15"/>
          <w:rFonts w:ascii="仿宋_GB2312" w:hAnsi="宋体" w:eastAsia="仿宋_GB2312"/>
          <w:bCs/>
          <w:sz w:val="22"/>
          <w:szCs w:val="22"/>
        </w:rPr>
        <w:t>委托期限自</w:t>
      </w:r>
      <w:r>
        <w:rPr>
          <w:rStyle w:val="15"/>
          <w:rFonts w:hint="eastAsia" w:ascii="仿宋_GB2312" w:hAnsi="宋体" w:eastAsia="仿宋_GB2312"/>
          <w:bCs/>
          <w:sz w:val="22"/>
          <w:szCs w:val="22"/>
          <w:lang w:val="en-US" w:eastAsia="zh-CN"/>
        </w:rPr>
        <w:t>2025年8月6日</w:t>
      </w:r>
      <w:r>
        <w:rPr>
          <w:rStyle w:val="15"/>
          <w:rFonts w:ascii="仿宋_GB2312" w:hAnsi="宋体" w:eastAsia="仿宋_GB2312"/>
          <w:bCs/>
          <w:sz w:val="22"/>
          <w:szCs w:val="22"/>
        </w:rPr>
        <w:t>起，至交易完成日止。</w:t>
      </w:r>
    </w:p>
    <w:p w14:paraId="6ACBDB5E">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bCs/>
          <w:sz w:val="22"/>
          <w:szCs w:val="22"/>
        </w:rPr>
      </w:pPr>
      <w:r>
        <w:rPr>
          <w:rStyle w:val="15"/>
          <w:rFonts w:ascii="仿宋_GB2312" w:hAnsi="宋体" w:eastAsia="仿宋_GB2312"/>
          <w:bCs/>
          <w:sz w:val="22"/>
          <w:szCs w:val="22"/>
        </w:rPr>
        <w:t>三、权利和义务</w:t>
      </w:r>
    </w:p>
    <w:p w14:paraId="5BF95B0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1</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w:t>
      </w:r>
      <w:r>
        <w:rPr>
          <w:rStyle w:val="15"/>
          <w:rFonts w:hint="eastAsia" w:ascii="仿宋_GB2312" w:hAnsi="宋体" w:eastAsia="仿宋_GB2312"/>
          <w:sz w:val="22"/>
          <w:szCs w:val="22"/>
          <w:lang w:val="en-US" w:eastAsia="zh-CN"/>
        </w:rPr>
        <w:t>市公共资源国有产权交易有限公司</w:t>
      </w:r>
      <w:r>
        <w:rPr>
          <w:rStyle w:val="15"/>
          <w:rFonts w:ascii="仿宋_GB2312" w:hAnsi="宋体" w:eastAsia="仿宋_GB2312"/>
          <w:sz w:val="22"/>
          <w:szCs w:val="22"/>
        </w:rPr>
        <w:t>的监管。</w:t>
      </w:r>
    </w:p>
    <w:p w14:paraId="5E162D1A">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3</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4</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四、双方的承诺</w:t>
      </w:r>
    </w:p>
    <w:p w14:paraId="361CCCD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1、</w:t>
      </w:r>
      <w:r>
        <w:rPr>
          <w:rStyle w:val="15"/>
          <w:rFonts w:ascii="仿宋_GB2312" w:hAnsi="宋体" w:eastAsia="仿宋_GB2312"/>
          <w:sz w:val="22"/>
          <w:szCs w:val="2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ascii="仿宋_GB2312" w:hAnsi="宋体" w:eastAsia="仿宋_GB2312"/>
          <w:sz w:val="22"/>
          <w:szCs w:val="22"/>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甲方</w:t>
      </w:r>
      <w:r>
        <w:rPr>
          <w:rStyle w:val="15"/>
          <w:rFonts w:hint="eastAsia" w:ascii="仿宋_GB2312" w:hAnsi="宋体" w:eastAsia="仿宋_GB2312"/>
          <w:sz w:val="22"/>
          <w:szCs w:val="22"/>
        </w:rPr>
        <w:t>承诺：</w:t>
      </w:r>
    </w:p>
    <w:p w14:paraId="75BA30D1">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3</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乙方保证其具备从事甲方委托事项的所有资格及能力，其受托办理上述事项均已获得有权机构的批准或授权。</w:t>
      </w:r>
    </w:p>
    <w:p w14:paraId="3E1FF390">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lang w:val="en-US" w:eastAsia="zh-CN"/>
        </w:rPr>
      </w:pPr>
      <w:r>
        <w:rPr>
          <w:rStyle w:val="15"/>
          <w:rFonts w:ascii="仿宋_GB2312" w:hAnsi="宋体" w:eastAsia="仿宋_GB2312"/>
          <w:sz w:val="22"/>
          <w:szCs w:val="22"/>
        </w:rPr>
        <w:t>五、</w:t>
      </w:r>
      <w:r>
        <w:rPr>
          <w:rStyle w:val="15"/>
          <w:rFonts w:hint="eastAsia" w:ascii="仿宋_GB2312" w:hAnsi="宋体" w:eastAsia="仿宋_GB2312"/>
          <w:sz w:val="22"/>
          <w:szCs w:val="22"/>
          <w:lang w:val="en-US" w:eastAsia="zh-CN"/>
        </w:rPr>
        <w:t>服务费用收取</w:t>
      </w:r>
    </w:p>
    <w:p w14:paraId="67A6EB54">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rPr>
        <w:t>甲</w:t>
      </w:r>
      <w:r>
        <w:rPr>
          <w:rStyle w:val="15"/>
          <w:rFonts w:ascii="仿宋_GB2312" w:hAnsi="宋体" w:eastAsia="仿宋_GB2312"/>
          <w:sz w:val="22"/>
          <w:szCs w:val="22"/>
        </w:rPr>
        <w:t>方</w:t>
      </w:r>
      <w:r>
        <w:rPr>
          <w:rStyle w:val="15"/>
          <w:rFonts w:hint="eastAsia" w:ascii="仿宋_GB2312" w:hAnsi="宋体" w:eastAsia="仿宋_GB2312"/>
          <w:sz w:val="22"/>
          <w:szCs w:val="22"/>
        </w:rPr>
        <w:t>被确定为受让方后，应向乙方支付服务费</w:t>
      </w:r>
      <w:r>
        <w:rPr>
          <w:rStyle w:val="15"/>
          <w:rFonts w:hint="eastAsia" w:ascii="仿宋_GB2312" w:hAnsi="宋体" w:eastAsia="仿宋_GB2312"/>
          <w:sz w:val="22"/>
          <w:szCs w:val="22"/>
          <w:lang w:eastAsia="zh-CN"/>
        </w:rPr>
        <w:t>。</w:t>
      </w:r>
      <w:r>
        <w:rPr>
          <w:rFonts w:hint="eastAsia" w:ascii="仿宋" w:hAnsi="仿宋" w:eastAsia="仿宋" w:cs="仿宋"/>
          <w:color w:val="0000FF"/>
          <w:kern w:val="0"/>
          <w:sz w:val="21"/>
          <w:szCs w:val="21"/>
        </w:rPr>
        <w:t>按照成交价格</w:t>
      </w:r>
      <w:r>
        <w:rPr>
          <w:rFonts w:hint="eastAsia" w:ascii="仿宋" w:hAnsi="仿宋" w:eastAsia="仿宋" w:cs="仿宋"/>
          <w:color w:val="0000FF"/>
          <w:kern w:val="0"/>
          <w:sz w:val="21"/>
          <w:szCs w:val="21"/>
          <w:lang w:eastAsia="zh-CN"/>
        </w:rPr>
        <w:t>收取</w:t>
      </w:r>
      <w:r>
        <w:rPr>
          <w:rFonts w:hint="eastAsia" w:ascii="仿宋" w:hAnsi="仿宋" w:eastAsia="仿宋" w:cs="仿宋"/>
          <w:color w:val="0000FF"/>
          <w:kern w:val="0"/>
          <w:sz w:val="21"/>
          <w:szCs w:val="21"/>
          <w:lang w:val="en-US" w:eastAsia="zh-CN"/>
        </w:rPr>
        <w:t>1.4%</w:t>
      </w:r>
      <w:r>
        <w:rPr>
          <w:rFonts w:hint="eastAsia" w:ascii="仿宋" w:hAnsi="仿宋" w:eastAsia="仿宋" w:cs="仿宋"/>
          <w:color w:val="0000FF"/>
          <w:kern w:val="0"/>
          <w:sz w:val="21"/>
          <w:szCs w:val="21"/>
          <w:lang w:eastAsia="zh-CN"/>
        </w:rPr>
        <w:t>，</w:t>
      </w:r>
      <w:r>
        <w:rPr>
          <w:rStyle w:val="15"/>
          <w:rFonts w:hint="eastAsia" w:ascii="仿宋_GB2312" w:hAnsi="宋体" w:eastAsia="仿宋_GB2312"/>
          <w:sz w:val="22"/>
          <w:szCs w:val="22"/>
        </w:rPr>
        <w:t>甲方在</w:t>
      </w:r>
      <w:r>
        <w:rPr>
          <w:rStyle w:val="15"/>
          <w:rFonts w:hint="eastAsia" w:ascii="仿宋_GB2312" w:hAnsi="宋体" w:eastAsia="仿宋_GB2312"/>
          <w:sz w:val="22"/>
          <w:szCs w:val="22"/>
          <w:lang w:eastAsia="zh-CN"/>
        </w:rPr>
        <w:t>资产（</w:t>
      </w:r>
      <w:r>
        <w:rPr>
          <w:rStyle w:val="15"/>
          <w:rFonts w:hint="eastAsia" w:ascii="仿宋_GB2312" w:hAnsi="宋体" w:eastAsia="仿宋_GB2312"/>
          <w:sz w:val="22"/>
          <w:szCs w:val="22"/>
        </w:rPr>
        <w:t>产权</w:t>
      </w:r>
      <w:r>
        <w:rPr>
          <w:rStyle w:val="15"/>
          <w:rFonts w:hint="eastAsia" w:ascii="仿宋_GB2312" w:hAnsi="宋体" w:eastAsia="仿宋_GB2312"/>
          <w:sz w:val="22"/>
          <w:szCs w:val="22"/>
          <w:lang w:eastAsia="zh-CN"/>
        </w:rPr>
        <w:t>）</w:t>
      </w:r>
      <w:r>
        <w:rPr>
          <w:rStyle w:val="15"/>
          <w:rFonts w:hint="eastAsia" w:ascii="仿宋_GB2312" w:hAnsi="宋体" w:eastAsia="仿宋_GB2312"/>
          <w:sz w:val="22"/>
          <w:szCs w:val="22"/>
        </w:rPr>
        <w:t>交易合同签订后</w:t>
      </w:r>
      <w:r>
        <w:rPr>
          <w:rStyle w:val="15"/>
          <w:rFonts w:hint="eastAsia" w:ascii="仿宋_GB2312" w:hAnsi="宋体" w:eastAsia="仿宋_GB2312"/>
          <w:sz w:val="22"/>
          <w:szCs w:val="22"/>
          <w:lang w:val="en-US" w:eastAsia="zh-CN"/>
        </w:rPr>
        <w:t>3</w:t>
      </w:r>
      <w:r>
        <w:rPr>
          <w:rStyle w:val="15"/>
          <w:rFonts w:hint="eastAsia" w:ascii="仿宋_GB2312" w:hAnsi="宋体" w:eastAsia="仿宋_GB2312"/>
          <w:sz w:val="22"/>
          <w:szCs w:val="22"/>
        </w:rPr>
        <w:t>日内付清。</w:t>
      </w:r>
    </w:p>
    <w:p w14:paraId="7F59AB8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lang w:val="en-US"/>
        </w:rPr>
        <w:t>六、</w:t>
      </w:r>
      <w:r>
        <w:rPr>
          <w:rStyle w:val="15"/>
          <w:rFonts w:hint="eastAsia" w:ascii="仿宋_GB2312" w:hAnsi="宋体" w:eastAsia="仿宋_GB2312"/>
          <w:sz w:val="22"/>
          <w:szCs w:val="22"/>
        </w:rPr>
        <w:t>因意向受让方如下行为产生的一切后果，</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不承担任何责任：</w:t>
      </w:r>
    </w:p>
    <w:p w14:paraId="10A1C84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1、未及时关注</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十七、网络竞价系统因不可抗力、软硬件故障、非法入侵、恶意攻击等原因而导致系统异常、竞价活动中断的，</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不承担任何责任。中心将视情况组织继续报价或重新报价，并通过</w:t>
      </w:r>
      <w:r>
        <w:rPr>
          <w:rStyle w:val="15"/>
          <w:rFonts w:hint="eastAsia" w:ascii="仿宋_GB2312" w:hAnsi="宋体" w:eastAsia="仿宋_GB2312"/>
          <w:sz w:val="22"/>
          <w:szCs w:val="22"/>
          <w:lang w:val="en-US" w:eastAsia="zh-CN"/>
        </w:rPr>
        <w:t>枣庄市公共资源国有产权交易有限公司</w:t>
      </w:r>
      <w:r>
        <w:rPr>
          <w:rStyle w:val="15"/>
          <w:rFonts w:hint="eastAsia" w:ascii="仿宋_GB2312" w:hAnsi="宋体" w:eastAsia="仿宋_GB2312"/>
          <w:sz w:val="22"/>
          <w:szCs w:val="2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hint="eastAsia" w:ascii="仿宋_GB2312" w:hAnsi="宋体" w:eastAsia="仿宋_GB2312"/>
          <w:sz w:val="22"/>
          <w:szCs w:val="22"/>
        </w:rPr>
      </w:pPr>
      <w:r>
        <w:rPr>
          <w:rStyle w:val="15"/>
          <w:rFonts w:hint="eastAsia" w:ascii="仿宋_GB2312" w:hAnsi="宋体" w:eastAsia="仿宋_GB2312"/>
          <w:sz w:val="22"/>
          <w:szCs w:val="2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rPr>
        <w:t>七</w:t>
      </w:r>
      <w:r>
        <w:rPr>
          <w:rStyle w:val="15"/>
          <w:rFonts w:ascii="仿宋_GB2312" w:hAnsi="宋体" w:eastAsia="仿宋_GB2312"/>
          <w:sz w:val="22"/>
          <w:szCs w:val="22"/>
        </w:rPr>
        <w:t>、违约责任</w:t>
      </w:r>
      <w:r>
        <w:rPr>
          <w:rStyle w:val="15"/>
          <w:rFonts w:hint="eastAsia" w:ascii="仿宋_GB2312" w:hAnsi="宋体" w:eastAsia="仿宋_GB2312"/>
          <w:sz w:val="22"/>
          <w:szCs w:val="22"/>
          <w:lang w:val="en-US" w:eastAsia="zh-CN"/>
        </w:rPr>
        <w:t>及</w:t>
      </w:r>
      <w:r>
        <w:rPr>
          <w:rStyle w:val="15"/>
          <w:rFonts w:ascii="仿宋_GB2312" w:hAnsi="宋体" w:eastAsia="仿宋_GB2312"/>
          <w:sz w:val="22"/>
          <w:szCs w:val="22"/>
        </w:rPr>
        <w:t>其他内容</w:t>
      </w:r>
    </w:p>
    <w:p w14:paraId="7E6C73E6">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1</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2</w:t>
      </w:r>
      <w:r>
        <w:rPr>
          <w:rStyle w:val="15"/>
          <w:rFonts w:hint="eastAsia" w:ascii="仿宋_GB2312" w:hAnsi="宋体" w:eastAsia="仿宋_GB2312"/>
          <w:sz w:val="22"/>
          <w:szCs w:val="22"/>
          <w:lang w:eastAsia="zh-CN"/>
        </w:rPr>
        <w:t>、</w:t>
      </w:r>
      <w:r>
        <w:rPr>
          <w:rStyle w:val="15"/>
          <w:rFonts w:ascii="仿宋_GB2312" w:hAnsi="宋体" w:eastAsia="仿宋_GB2312"/>
          <w:sz w:val="22"/>
          <w:szCs w:val="2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3、</w:t>
      </w:r>
      <w:r>
        <w:rPr>
          <w:rStyle w:val="15"/>
          <w:rFonts w:ascii="仿宋_GB2312" w:hAnsi="宋体" w:eastAsia="仿宋_GB2312"/>
          <w:sz w:val="22"/>
          <w:szCs w:val="2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4、</w:t>
      </w:r>
      <w:r>
        <w:rPr>
          <w:rStyle w:val="15"/>
          <w:rFonts w:ascii="仿宋_GB2312" w:hAnsi="宋体" w:eastAsia="仿宋_GB2312"/>
          <w:sz w:val="22"/>
          <w:szCs w:val="22"/>
        </w:rPr>
        <w:t>本合同壹式</w:t>
      </w:r>
      <w:r>
        <w:rPr>
          <w:rStyle w:val="15"/>
          <w:rFonts w:hint="eastAsia" w:ascii="仿宋_GB2312" w:hAnsi="宋体" w:eastAsia="仿宋_GB2312"/>
          <w:sz w:val="22"/>
          <w:szCs w:val="22"/>
        </w:rPr>
        <w:t>贰</w:t>
      </w:r>
      <w:r>
        <w:rPr>
          <w:rStyle w:val="15"/>
          <w:rFonts w:ascii="仿宋_GB2312" w:hAnsi="宋体" w:eastAsia="仿宋_GB2312"/>
          <w:sz w:val="22"/>
          <w:szCs w:val="22"/>
        </w:rPr>
        <w:t>份，甲乙双方各执</w:t>
      </w:r>
      <w:r>
        <w:rPr>
          <w:rStyle w:val="15"/>
          <w:rFonts w:hint="eastAsia" w:ascii="仿宋_GB2312" w:hAnsi="宋体" w:eastAsia="仿宋_GB2312"/>
          <w:sz w:val="22"/>
          <w:szCs w:val="22"/>
          <w:lang w:val="en-US" w:eastAsia="zh-CN"/>
        </w:rPr>
        <w:t>壹</w:t>
      </w:r>
      <w:r>
        <w:rPr>
          <w:rStyle w:val="15"/>
          <w:rFonts w:ascii="仿宋_GB2312" w:hAnsi="宋体" w:eastAsia="仿宋_GB2312"/>
          <w:sz w:val="22"/>
          <w:szCs w:val="22"/>
        </w:rPr>
        <w:t>份。</w:t>
      </w:r>
    </w:p>
    <w:p w14:paraId="1F9F05D4">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41B2E377">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hint="eastAsia" w:ascii="仿宋_GB2312" w:hAnsi="宋体" w:eastAsia="仿宋_GB2312"/>
          <w:sz w:val="22"/>
          <w:szCs w:val="22"/>
          <w:lang w:val="en-US" w:eastAsia="zh-CN"/>
        </w:rPr>
        <w:t>购买方</w:t>
      </w:r>
      <w:r>
        <w:rPr>
          <w:rStyle w:val="15"/>
          <w:rFonts w:ascii="仿宋_GB2312" w:hAnsi="宋体" w:eastAsia="仿宋_GB2312"/>
          <w:sz w:val="22"/>
          <w:szCs w:val="22"/>
        </w:rPr>
        <w:t>（盖章）：                  受托方（盖章）：</w:t>
      </w:r>
    </w:p>
    <w:p w14:paraId="5E5C889C">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6B5E953C">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440" w:lineRule="exact"/>
        <w:textAlignment w:val="baseline"/>
        <w:rPr>
          <w:rStyle w:val="15"/>
          <w:rFonts w:ascii="仿宋_GB2312" w:hAnsi="宋体" w:eastAsia="仿宋_GB2312"/>
          <w:sz w:val="22"/>
          <w:szCs w:val="22"/>
        </w:rPr>
      </w:pPr>
    </w:p>
    <w:p w14:paraId="7BFCE474">
      <w:pPr>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baseline"/>
        <w:rPr>
          <w:rStyle w:val="15"/>
          <w:rFonts w:ascii="仿宋_GB2312" w:hAnsi="宋体" w:eastAsia="仿宋_GB2312"/>
          <w:sz w:val="22"/>
          <w:szCs w:val="22"/>
        </w:rPr>
      </w:pPr>
      <w:r>
        <w:rPr>
          <w:rStyle w:val="15"/>
          <w:rFonts w:ascii="仿宋_GB2312" w:hAnsi="宋体" w:eastAsia="仿宋_GB2312"/>
          <w:sz w:val="22"/>
          <w:szCs w:val="22"/>
        </w:rPr>
        <w:t xml:space="preserve">年  月   日               </w:t>
      </w:r>
      <w:r>
        <w:rPr>
          <w:rStyle w:val="15"/>
          <w:rFonts w:hint="eastAsia" w:ascii="仿宋_GB2312" w:hAnsi="宋体" w:eastAsia="仿宋_GB2312"/>
          <w:sz w:val="22"/>
          <w:szCs w:val="22"/>
          <w:lang w:val="en-US" w:eastAsia="zh-CN"/>
        </w:rPr>
        <w:t xml:space="preserve">       </w:t>
      </w:r>
      <w:r>
        <w:rPr>
          <w:rStyle w:val="15"/>
          <w:rFonts w:ascii="仿宋_GB2312" w:hAnsi="宋体" w:eastAsia="仿宋_GB2312"/>
          <w:sz w:val="22"/>
          <w:szCs w:val="22"/>
        </w:rPr>
        <w:t xml:space="preserve">年  月 </w:t>
      </w:r>
      <w:r>
        <w:rPr>
          <w:rStyle w:val="15"/>
          <w:rFonts w:hint="eastAsia" w:ascii="仿宋_GB2312" w:hAnsi="宋体" w:eastAsia="仿宋_GB2312"/>
          <w:sz w:val="22"/>
          <w:szCs w:val="22"/>
          <w:lang w:val="en-US"/>
        </w:rPr>
        <w:t xml:space="preserve">  </w:t>
      </w:r>
      <w:r>
        <w:rPr>
          <w:rStyle w:val="15"/>
          <w:rFonts w:ascii="仿宋_GB2312" w:hAnsi="宋体" w:eastAsia="仿宋_GB2312"/>
          <w:sz w:val="22"/>
          <w:szCs w:val="22"/>
        </w:rPr>
        <w:t>日</w:t>
      </w:r>
    </w:p>
    <w:p w14:paraId="628E3CA0">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633BB161">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54CF5CB2">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32628490">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36611EC5">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19244402">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5A25AA7E">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2D24B23C">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0D7A6570">
      <w:pPr>
        <w:keepNext w:val="0"/>
        <w:keepLines w:val="0"/>
        <w:pageBreakBefore w:val="0"/>
        <w:kinsoku/>
        <w:wordWrap/>
        <w:overflowPunct/>
        <w:topLinePunct w:val="0"/>
        <w:autoSpaceDE/>
        <w:autoSpaceDN/>
        <w:bidi w:val="0"/>
        <w:spacing w:line="440" w:lineRule="exact"/>
        <w:ind w:firstLine="1928" w:firstLineChars="600"/>
        <w:rPr>
          <w:rFonts w:hint="eastAsia"/>
          <w:b/>
          <w:bCs/>
          <w:sz w:val="32"/>
          <w:szCs w:val="32"/>
          <w:lang w:val="en-US" w:eastAsia="zh-CN"/>
        </w:rPr>
      </w:pPr>
    </w:p>
    <w:p w14:paraId="3C985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3" w:firstLineChars="200"/>
        <w:jc w:val="center"/>
        <w:rPr>
          <w:rFonts w:hint="default"/>
          <w:b/>
          <w:bCs/>
          <w:sz w:val="36"/>
          <w:szCs w:val="36"/>
          <w:lang w:val="en-US" w:eastAsia="zh-CN"/>
        </w:rPr>
      </w:pPr>
      <w:r>
        <w:rPr>
          <w:rFonts w:hint="eastAsia"/>
          <w:b/>
          <w:bCs/>
          <w:sz w:val="36"/>
          <w:szCs w:val="36"/>
          <w:lang w:val="en-US" w:eastAsia="zh-CN"/>
        </w:rPr>
        <w:t>保证金退款申请</w:t>
      </w:r>
    </w:p>
    <w:p w14:paraId="1AD0B739">
      <w:pPr>
        <w:keepNext w:val="0"/>
        <w:keepLines w:val="0"/>
        <w:pageBreakBefore w:val="0"/>
        <w:kinsoku/>
        <w:wordWrap/>
        <w:overflowPunct/>
        <w:topLinePunct w:val="0"/>
        <w:autoSpaceDE/>
        <w:autoSpaceDN/>
        <w:bidi w:val="0"/>
        <w:spacing w:line="440" w:lineRule="exact"/>
        <w:rPr>
          <w:rFonts w:hint="eastAsia"/>
          <w:sz w:val="24"/>
          <w:szCs w:val="24"/>
          <w:lang w:val="en-US" w:eastAsia="zh-CN"/>
        </w:rPr>
      </w:pPr>
    </w:p>
    <w:p w14:paraId="22B6C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0" w:firstLineChars="200"/>
        <w:jc w:val="left"/>
        <w:rPr>
          <w:rFonts w:hint="eastAsia"/>
          <w:sz w:val="36"/>
          <w:szCs w:val="36"/>
          <w:lang w:val="en-US" w:eastAsia="zh-CN"/>
        </w:rPr>
      </w:pPr>
      <w:r>
        <w:rPr>
          <w:rFonts w:hint="eastAsia"/>
          <w:sz w:val="36"/>
          <w:szCs w:val="36"/>
          <w:lang w:val="en-US" w:eastAsia="zh-CN"/>
        </w:rPr>
        <w:t>项目名称：枣庄市立新小学所属36间门市房三年期租赁权</w:t>
      </w:r>
    </w:p>
    <w:p w14:paraId="3679B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40" w:lineRule="exac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r>
        <w:rPr>
          <w:rFonts w:hint="eastAsia"/>
          <w:sz w:val="36"/>
          <w:szCs w:val="36"/>
          <w:lang w:val="en-US" w:eastAsia="zh-CN"/>
        </w:rPr>
        <w:t xml:space="preserve">证件号码： </w:t>
      </w:r>
    </w:p>
    <w:p w14:paraId="7B1387FC">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3C71461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6D05D16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58646C3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p w14:paraId="3B3FC7B1">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4A70193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4011845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7BAFD99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1C512949">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sz w:val="36"/>
          <w:szCs w:val="36"/>
          <w:lang w:val="en-US" w:eastAsia="zh-CN"/>
        </w:rPr>
      </w:pPr>
    </w:p>
    <w:p w14:paraId="6E2DA8B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ascii="Arial" w:hAnsi="Arial" w:eastAsia="Arial" w:cs="Arial"/>
          <w:b/>
          <w:bCs/>
          <w:i w:val="0"/>
          <w:iCs w:val="0"/>
          <w:caps w:val="0"/>
          <w:color w:val="333333"/>
          <w:spacing w:val="0"/>
          <w:sz w:val="32"/>
          <w:szCs w:val="32"/>
          <w:shd w:val="clear" w:fill="FFFFFF"/>
        </w:rPr>
      </w:pPr>
      <w:r>
        <w:rPr>
          <w:rFonts w:ascii="Arial" w:hAnsi="Arial" w:eastAsia="Arial" w:cs="Arial"/>
          <w:b/>
          <w:bCs/>
          <w:i w:val="0"/>
          <w:iCs w:val="0"/>
          <w:caps w:val="0"/>
          <w:color w:val="333333"/>
          <w:spacing w:val="0"/>
          <w:sz w:val="32"/>
          <w:szCs w:val="32"/>
          <w:shd w:val="clear" w:fill="FFFFFF"/>
        </w:rPr>
        <w:t>请按以下材料中的每间商铺单独挂牌价明细表填写</w:t>
      </w:r>
      <w:bookmarkStart w:id="1" w:name="_GoBack"/>
      <w:bookmarkEnd w:id="1"/>
      <w:r>
        <w:rPr>
          <w:rFonts w:ascii="Arial" w:hAnsi="Arial" w:eastAsia="Arial" w:cs="Arial"/>
          <w:b/>
          <w:bCs/>
          <w:i w:val="0"/>
          <w:iCs w:val="0"/>
          <w:caps w:val="0"/>
          <w:color w:val="333333"/>
          <w:spacing w:val="0"/>
          <w:sz w:val="32"/>
          <w:szCs w:val="32"/>
          <w:shd w:val="clear" w:fill="FFFFFF"/>
        </w:rPr>
        <w:t>标红内容，</w:t>
      </w:r>
      <w:r>
        <w:rPr>
          <w:rFonts w:hint="eastAsia" w:ascii="Arial" w:hAnsi="Arial" w:eastAsia="宋体" w:cs="Arial"/>
          <w:b/>
          <w:bCs/>
          <w:i w:val="0"/>
          <w:iCs w:val="0"/>
          <w:caps w:val="0"/>
          <w:color w:val="333333"/>
          <w:spacing w:val="0"/>
          <w:sz w:val="32"/>
          <w:szCs w:val="32"/>
          <w:shd w:val="clear" w:fill="FFFFFF"/>
          <w:lang w:val="en-US" w:eastAsia="zh-CN"/>
        </w:rPr>
        <w:t>以下内容</w:t>
      </w:r>
      <w:r>
        <w:rPr>
          <w:rFonts w:ascii="Arial" w:hAnsi="Arial" w:eastAsia="Arial" w:cs="Arial"/>
          <w:b/>
          <w:bCs/>
          <w:i w:val="0"/>
          <w:iCs w:val="0"/>
          <w:caps w:val="0"/>
          <w:color w:val="333333"/>
          <w:spacing w:val="0"/>
          <w:sz w:val="32"/>
          <w:szCs w:val="32"/>
          <w:shd w:val="clear" w:fill="FFFFFF"/>
        </w:rPr>
        <w:t>无需上传。</w:t>
      </w:r>
    </w:p>
    <w:p w14:paraId="0453C444">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Arial" w:hAnsi="Arial" w:eastAsia="Arial" w:cs="Arial"/>
          <w:i w:val="0"/>
          <w:iCs w:val="0"/>
          <w:caps w:val="0"/>
          <w:color w:val="333333"/>
          <w:spacing w:val="0"/>
          <w:sz w:val="24"/>
          <w:szCs w:val="24"/>
          <w:shd w:val="clear" w:fill="FFFFFF"/>
          <w:lang w:val="en-US" w:eastAsia="zh-CN"/>
        </w:rPr>
      </w:pPr>
    </w:p>
    <w:tbl>
      <w:tblPr>
        <w:tblStyle w:val="9"/>
        <w:tblW w:w="8750" w:type="dxa"/>
        <w:tblInd w:w="-966" w:type="dxa"/>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Layout w:type="fixed"/>
        <w:tblCellMar>
          <w:top w:w="0" w:type="dxa"/>
          <w:left w:w="108" w:type="dxa"/>
          <w:bottom w:w="0" w:type="dxa"/>
          <w:right w:w="108" w:type="dxa"/>
        </w:tblCellMar>
      </w:tblPr>
      <w:tblGrid>
        <w:gridCol w:w="727"/>
        <w:gridCol w:w="850"/>
        <w:gridCol w:w="2103"/>
        <w:gridCol w:w="1485"/>
        <w:gridCol w:w="1512"/>
        <w:gridCol w:w="2073"/>
      </w:tblGrid>
      <w:tr w14:paraId="64618535">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99" w:hRule="atLeast"/>
        </w:trPr>
        <w:tc>
          <w:tcPr>
            <w:tcW w:w="1577" w:type="dxa"/>
            <w:gridSpan w:val="2"/>
            <w:noWrap w:val="0"/>
            <w:vAlign w:val="center"/>
          </w:tcPr>
          <w:p w14:paraId="57EB0356">
            <w:pPr>
              <w:spacing w:line="400" w:lineRule="exact"/>
              <w:jc w:val="center"/>
              <w:rPr>
                <w:rFonts w:ascii="仿宋" w:hAnsi="仿宋" w:eastAsia="仿宋" w:cs="仿宋"/>
                <w:b/>
                <w:sz w:val="24"/>
              </w:rPr>
            </w:pPr>
            <w:r>
              <w:rPr>
                <w:rFonts w:hint="eastAsia" w:ascii="仿宋" w:hAnsi="仿宋" w:eastAsia="仿宋" w:cs="仿宋"/>
                <w:b/>
                <w:sz w:val="24"/>
              </w:rPr>
              <w:t>标的名称</w:t>
            </w:r>
          </w:p>
        </w:tc>
        <w:tc>
          <w:tcPr>
            <w:tcW w:w="7173" w:type="dxa"/>
            <w:gridSpan w:val="4"/>
            <w:noWrap w:val="0"/>
            <w:vAlign w:val="center"/>
          </w:tcPr>
          <w:p w14:paraId="32EAA01C">
            <w:pPr>
              <w:rPr>
                <w:rFonts w:hint="eastAsia" w:ascii="仿宋" w:hAnsi="仿宋" w:eastAsia="仿宋" w:cs="仿宋"/>
                <w:bCs/>
                <w:sz w:val="24"/>
                <w:lang w:val="en-US" w:eastAsia="zh-CN"/>
              </w:rPr>
            </w:pPr>
            <w:r>
              <w:rPr>
                <w:rFonts w:hint="eastAsia" w:ascii="仿宋" w:hAnsi="仿宋" w:eastAsia="仿宋" w:cs="仿宋"/>
                <w:bCs/>
                <w:sz w:val="24"/>
                <w:lang w:eastAsia="zh-CN"/>
              </w:rPr>
              <w:t>枣庄市立新小学</w:t>
            </w:r>
            <w:r>
              <w:rPr>
                <w:rFonts w:hint="eastAsia" w:ascii="仿宋" w:hAnsi="仿宋" w:eastAsia="仿宋" w:cs="仿宋"/>
                <w:bCs/>
                <w:sz w:val="24"/>
              </w:rPr>
              <w:t>所属</w:t>
            </w:r>
            <w:r>
              <w:rPr>
                <w:rFonts w:hint="eastAsia" w:ascii="仿宋" w:hAnsi="仿宋" w:eastAsia="仿宋" w:cs="仿宋"/>
                <w:bCs/>
                <w:sz w:val="24"/>
                <w:lang w:val="en-US" w:eastAsia="zh-CN"/>
              </w:rPr>
              <w:t>36间门市房</w:t>
            </w:r>
            <w:r>
              <w:rPr>
                <w:rFonts w:hint="eastAsia" w:ascii="仿宋" w:hAnsi="仿宋" w:eastAsia="仿宋" w:cs="仿宋"/>
                <w:bCs/>
                <w:sz w:val="24"/>
                <w:lang w:eastAsia="zh-CN"/>
              </w:rPr>
              <w:t>三</w:t>
            </w:r>
            <w:r>
              <w:rPr>
                <w:rFonts w:hint="eastAsia" w:ascii="仿宋" w:hAnsi="仿宋" w:eastAsia="仿宋" w:cs="仿宋"/>
                <w:bCs/>
                <w:sz w:val="24"/>
              </w:rPr>
              <w:t>年期租赁权</w:t>
            </w:r>
          </w:p>
        </w:tc>
      </w:tr>
      <w:tr w14:paraId="03E4DFE8">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40" w:hRule="atLeast"/>
        </w:trPr>
        <w:tc>
          <w:tcPr>
            <w:tcW w:w="1577" w:type="dxa"/>
            <w:gridSpan w:val="2"/>
            <w:noWrap w:val="0"/>
            <w:vAlign w:val="center"/>
          </w:tcPr>
          <w:p w14:paraId="745154B1">
            <w:pPr>
              <w:spacing w:line="400" w:lineRule="exact"/>
              <w:rPr>
                <w:rFonts w:ascii="仿宋" w:hAnsi="仿宋" w:eastAsia="仿宋" w:cs="仿宋"/>
                <w:b/>
                <w:sz w:val="24"/>
              </w:rPr>
            </w:pPr>
            <w:r>
              <w:rPr>
                <w:rFonts w:hint="eastAsia" w:ascii="仿宋" w:hAnsi="仿宋" w:eastAsia="仿宋" w:cs="仿宋"/>
                <w:b/>
                <w:sz w:val="24"/>
              </w:rPr>
              <w:t>所在地</w:t>
            </w:r>
          </w:p>
        </w:tc>
        <w:tc>
          <w:tcPr>
            <w:tcW w:w="7173" w:type="dxa"/>
            <w:gridSpan w:val="4"/>
            <w:noWrap w:val="0"/>
            <w:vAlign w:val="center"/>
          </w:tcPr>
          <w:p w14:paraId="7B66DBD8">
            <w:pPr>
              <w:pStyle w:val="3"/>
              <w:spacing w:line="580" w:lineRule="exact"/>
              <w:ind w:right="-55" w:rightChars="-26"/>
              <w:rPr>
                <w:rFonts w:hint="eastAsia" w:ascii="仿宋" w:hAnsi="仿宋" w:eastAsia="仿宋" w:cs="仿宋"/>
                <w:bCs/>
                <w:sz w:val="24"/>
                <w:szCs w:val="24"/>
                <w:lang w:val="en-US" w:eastAsia="zh-CN"/>
              </w:rPr>
            </w:pPr>
            <w:r>
              <w:rPr>
                <w:rFonts w:hint="eastAsia" w:ascii="仿宋" w:hAnsi="仿宋" w:eastAsia="仿宋" w:cs="仿宋"/>
                <w:bCs/>
                <w:sz w:val="24"/>
              </w:rPr>
              <w:t>枣庄市</w:t>
            </w:r>
            <w:r>
              <w:rPr>
                <w:rFonts w:hint="eastAsia" w:ascii="仿宋" w:hAnsi="仿宋" w:eastAsia="仿宋" w:cs="仿宋"/>
                <w:bCs/>
                <w:sz w:val="24"/>
                <w:lang w:eastAsia="zh-CN"/>
              </w:rPr>
              <w:t>立新小学西墙</w:t>
            </w:r>
          </w:p>
        </w:tc>
      </w:tr>
      <w:tr w14:paraId="5EAD15B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55" w:hRule="atLeast"/>
        </w:trPr>
        <w:tc>
          <w:tcPr>
            <w:tcW w:w="727" w:type="dxa"/>
            <w:vMerge w:val="restart"/>
            <w:tcBorders>
              <w:right w:val="dotted" w:color="auto" w:sz="4" w:space="0"/>
            </w:tcBorders>
            <w:shd w:val="clear" w:color="auto" w:fill="auto"/>
            <w:noWrap w:val="0"/>
            <w:vAlign w:val="center"/>
          </w:tcPr>
          <w:p w14:paraId="4AF2E9E7">
            <w:pPr>
              <w:spacing w:line="400" w:lineRule="exact"/>
              <w:jc w:val="center"/>
              <w:rPr>
                <w:rFonts w:ascii="仿宋" w:hAnsi="仿宋" w:eastAsia="仿宋" w:cs="仿宋"/>
                <w:b/>
                <w:sz w:val="24"/>
              </w:rPr>
            </w:pPr>
            <w:r>
              <w:rPr>
                <w:rFonts w:hint="eastAsia" w:ascii="仿宋" w:hAnsi="仿宋" w:eastAsia="仿宋" w:cs="仿宋"/>
                <w:b/>
                <w:sz w:val="24"/>
              </w:rPr>
              <w:t>标</w:t>
            </w:r>
          </w:p>
          <w:p w14:paraId="2AB1D0B4">
            <w:pPr>
              <w:spacing w:line="400" w:lineRule="exact"/>
              <w:jc w:val="center"/>
              <w:rPr>
                <w:rFonts w:ascii="仿宋" w:hAnsi="仿宋" w:eastAsia="仿宋" w:cs="仿宋"/>
                <w:b/>
                <w:sz w:val="24"/>
              </w:rPr>
            </w:pPr>
            <w:r>
              <w:rPr>
                <w:rFonts w:hint="eastAsia" w:ascii="仿宋" w:hAnsi="仿宋" w:eastAsia="仿宋" w:cs="仿宋"/>
                <w:b/>
                <w:sz w:val="24"/>
              </w:rPr>
              <w:t>的</w:t>
            </w:r>
          </w:p>
          <w:p w14:paraId="0AFA86B7">
            <w:pPr>
              <w:spacing w:line="400" w:lineRule="exact"/>
              <w:jc w:val="center"/>
              <w:rPr>
                <w:rFonts w:ascii="仿宋" w:hAnsi="仿宋" w:eastAsia="仿宋" w:cs="仿宋"/>
                <w:b/>
                <w:sz w:val="24"/>
              </w:rPr>
            </w:pPr>
            <w:r>
              <w:rPr>
                <w:rFonts w:hint="eastAsia" w:ascii="仿宋" w:hAnsi="仿宋" w:eastAsia="仿宋" w:cs="仿宋"/>
                <w:b/>
                <w:sz w:val="24"/>
              </w:rPr>
              <w:t>明</w:t>
            </w:r>
          </w:p>
          <w:p w14:paraId="5F12F049">
            <w:pPr>
              <w:spacing w:line="400" w:lineRule="exact"/>
              <w:jc w:val="center"/>
              <w:rPr>
                <w:rFonts w:ascii="仿宋" w:hAnsi="仿宋" w:eastAsia="仿宋" w:cs="仿宋"/>
                <w:b/>
                <w:sz w:val="24"/>
              </w:rPr>
            </w:pPr>
            <w:r>
              <w:rPr>
                <w:rFonts w:hint="eastAsia" w:ascii="仿宋" w:hAnsi="仿宋" w:eastAsia="仿宋" w:cs="仿宋"/>
                <w:b/>
                <w:sz w:val="24"/>
              </w:rPr>
              <w:t>细</w:t>
            </w:r>
          </w:p>
        </w:tc>
        <w:tc>
          <w:tcPr>
            <w:tcW w:w="850" w:type="dxa"/>
            <w:tcBorders>
              <w:bottom w:val="dotted" w:color="auto" w:sz="8" w:space="0"/>
              <w:right w:val="dotted" w:color="auto" w:sz="4" w:space="0"/>
            </w:tcBorders>
            <w:shd w:val="clear" w:color="auto" w:fill="auto"/>
            <w:noWrap w:val="0"/>
            <w:vAlign w:val="center"/>
          </w:tcPr>
          <w:p w14:paraId="11F11B3F">
            <w:pPr>
              <w:spacing w:line="400" w:lineRule="exact"/>
              <w:jc w:val="center"/>
              <w:rPr>
                <w:rFonts w:ascii="仿宋" w:hAnsi="仿宋" w:eastAsia="仿宋" w:cs="仿宋"/>
                <w:b/>
                <w:sz w:val="24"/>
              </w:rPr>
            </w:pPr>
            <w:r>
              <w:rPr>
                <w:rFonts w:hint="eastAsia" w:ascii="仿宋" w:hAnsi="仿宋" w:eastAsia="仿宋" w:cs="仿宋"/>
                <w:b/>
                <w:sz w:val="24"/>
                <w:lang w:val="en-US" w:eastAsia="zh-CN"/>
              </w:rPr>
              <w:t>序</w:t>
            </w:r>
            <w:r>
              <w:rPr>
                <w:rFonts w:hint="eastAsia" w:ascii="仿宋" w:hAnsi="仿宋" w:eastAsia="仿宋" w:cs="仿宋"/>
                <w:b/>
                <w:sz w:val="24"/>
              </w:rPr>
              <w:t>号</w:t>
            </w:r>
          </w:p>
        </w:tc>
        <w:tc>
          <w:tcPr>
            <w:tcW w:w="2103" w:type="dxa"/>
            <w:tcBorders>
              <w:left w:val="dotted" w:color="auto" w:sz="4" w:space="0"/>
              <w:bottom w:val="dotted" w:color="auto" w:sz="8" w:space="0"/>
              <w:right w:val="dotted" w:color="auto" w:sz="8" w:space="0"/>
            </w:tcBorders>
            <w:shd w:val="clear" w:color="auto" w:fill="auto"/>
            <w:noWrap w:val="0"/>
            <w:vAlign w:val="center"/>
          </w:tcPr>
          <w:p w14:paraId="33617C88">
            <w:pPr>
              <w:spacing w:line="400" w:lineRule="exact"/>
              <w:ind w:firstLine="482" w:firstLineChars="200"/>
              <w:rPr>
                <w:rFonts w:ascii="仿宋" w:hAnsi="仿宋" w:eastAsia="仿宋" w:cs="仿宋"/>
                <w:b/>
                <w:sz w:val="24"/>
              </w:rPr>
            </w:pPr>
            <w:r>
              <w:rPr>
                <w:rFonts w:hint="eastAsia" w:ascii="仿宋" w:hAnsi="仿宋" w:eastAsia="仿宋" w:cs="仿宋"/>
                <w:b/>
                <w:sz w:val="24"/>
                <w:lang w:val="en-US" w:eastAsia="zh-CN"/>
              </w:rPr>
              <w:t>坐落</w:t>
            </w:r>
            <w:r>
              <w:rPr>
                <w:rFonts w:hint="eastAsia" w:ascii="仿宋" w:hAnsi="仿宋" w:eastAsia="仿宋" w:cs="仿宋"/>
                <w:b/>
                <w:sz w:val="24"/>
              </w:rPr>
              <w:t>位置</w:t>
            </w:r>
          </w:p>
        </w:tc>
        <w:tc>
          <w:tcPr>
            <w:tcW w:w="1485" w:type="dxa"/>
            <w:tcBorders>
              <w:left w:val="dotted" w:color="auto" w:sz="8" w:space="0"/>
              <w:bottom w:val="dotted" w:color="auto" w:sz="8" w:space="0"/>
              <w:right w:val="dotted" w:color="auto" w:sz="4" w:space="0"/>
            </w:tcBorders>
            <w:shd w:val="clear" w:color="auto" w:fill="auto"/>
            <w:noWrap w:val="0"/>
            <w:vAlign w:val="center"/>
          </w:tcPr>
          <w:p w14:paraId="221EFDF5">
            <w:pPr>
              <w:jc w:val="center"/>
              <w:rPr>
                <w:rFonts w:ascii="仿宋" w:hAnsi="仿宋" w:eastAsia="仿宋" w:cs="仿宋"/>
                <w:sz w:val="24"/>
              </w:rPr>
            </w:pPr>
            <w:r>
              <w:rPr>
                <w:rFonts w:hint="eastAsia" w:ascii="仿宋" w:hAnsi="仿宋" w:eastAsia="仿宋" w:cs="仿宋"/>
                <w:b/>
                <w:sz w:val="24"/>
              </w:rPr>
              <w:t>面积（㎡）</w:t>
            </w:r>
          </w:p>
        </w:tc>
        <w:tc>
          <w:tcPr>
            <w:tcW w:w="1512" w:type="dxa"/>
            <w:tcBorders>
              <w:bottom w:val="dotted" w:color="auto" w:sz="8" w:space="0"/>
            </w:tcBorders>
            <w:shd w:val="clear" w:color="auto" w:fill="FFFFFF"/>
            <w:noWrap w:val="0"/>
            <w:vAlign w:val="center"/>
          </w:tcPr>
          <w:p w14:paraId="3CF10C93">
            <w:pPr>
              <w:spacing w:line="4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保证金</w:t>
            </w:r>
          </w:p>
          <w:p w14:paraId="02B1654D">
            <w:pPr>
              <w:spacing w:line="400" w:lineRule="exact"/>
              <w:jc w:val="center"/>
              <w:rPr>
                <w:rFonts w:ascii="仿宋" w:hAnsi="仿宋" w:eastAsia="仿宋" w:cs="仿宋"/>
                <w:b/>
                <w:sz w:val="24"/>
              </w:rPr>
            </w:pPr>
            <w:r>
              <w:rPr>
                <w:rFonts w:hint="eastAsia" w:ascii="仿宋" w:hAnsi="仿宋" w:eastAsia="仿宋" w:cs="仿宋"/>
                <w:b/>
                <w:sz w:val="24"/>
              </w:rPr>
              <w:t>评估价</w:t>
            </w:r>
          </w:p>
          <w:p w14:paraId="2733CA66">
            <w:pPr>
              <w:spacing w:line="400" w:lineRule="exact"/>
              <w:jc w:val="center"/>
              <w:rPr>
                <w:rFonts w:hint="eastAsia" w:ascii="仿宋" w:hAnsi="仿宋" w:eastAsia="仿宋" w:cs="仿宋"/>
                <w:b/>
                <w:sz w:val="24"/>
                <w:lang w:val="en-US" w:eastAsia="zh-CN"/>
              </w:rPr>
            </w:pPr>
            <w:r>
              <w:rPr>
                <w:rFonts w:hint="eastAsia" w:ascii="仿宋" w:hAnsi="仿宋" w:eastAsia="仿宋" w:cs="仿宋"/>
                <w:b/>
                <w:sz w:val="24"/>
              </w:rPr>
              <w:t>（元/年）</w:t>
            </w:r>
          </w:p>
        </w:tc>
        <w:tc>
          <w:tcPr>
            <w:tcW w:w="2073" w:type="dxa"/>
            <w:tcBorders>
              <w:left w:val="dotted" w:color="auto" w:sz="4" w:space="0"/>
              <w:bottom w:val="dotted" w:color="auto" w:sz="8" w:space="0"/>
            </w:tcBorders>
            <w:shd w:val="clear" w:color="auto" w:fill="FFFFFF"/>
            <w:noWrap w:val="0"/>
            <w:vAlign w:val="center"/>
          </w:tcPr>
          <w:p w14:paraId="746151A6">
            <w:pPr>
              <w:spacing w:line="400" w:lineRule="exact"/>
              <w:ind w:firstLine="241" w:firstLineChars="100"/>
              <w:jc w:val="left"/>
              <w:rPr>
                <w:rFonts w:hint="eastAsia" w:ascii="仿宋" w:hAnsi="仿宋" w:eastAsia="仿宋" w:cs="仿宋"/>
                <w:b/>
                <w:sz w:val="24"/>
              </w:rPr>
            </w:pPr>
            <w:r>
              <w:rPr>
                <w:rFonts w:hint="eastAsia" w:ascii="仿宋" w:hAnsi="仿宋" w:eastAsia="仿宋" w:cs="仿宋"/>
                <w:b/>
                <w:sz w:val="24"/>
              </w:rPr>
              <w:t>3年租赁权</w:t>
            </w:r>
          </w:p>
          <w:p w14:paraId="190254C5">
            <w:pPr>
              <w:spacing w:line="400" w:lineRule="exact"/>
              <w:ind w:firstLine="241" w:firstLineChars="100"/>
              <w:jc w:val="left"/>
              <w:rPr>
                <w:rFonts w:hint="eastAsia" w:ascii="仿宋" w:hAnsi="仿宋" w:eastAsia="仿宋" w:cs="仿宋"/>
                <w:b/>
                <w:sz w:val="24"/>
                <w:lang w:eastAsia="zh-CN"/>
              </w:rPr>
            </w:pPr>
            <w:r>
              <w:rPr>
                <w:rFonts w:hint="eastAsia" w:ascii="仿宋" w:hAnsi="仿宋" w:eastAsia="仿宋" w:cs="仿宋"/>
                <w:b/>
                <w:sz w:val="24"/>
              </w:rPr>
              <w:t>挂牌价</w:t>
            </w:r>
            <w:r>
              <w:rPr>
                <w:rFonts w:hint="eastAsia" w:ascii="仿宋" w:hAnsi="仿宋" w:eastAsia="仿宋" w:cs="仿宋"/>
                <w:b/>
                <w:sz w:val="24"/>
                <w:lang w:eastAsia="zh-CN"/>
              </w:rPr>
              <w:t>（元）</w:t>
            </w:r>
          </w:p>
          <w:p w14:paraId="2947000C">
            <w:pPr>
              <w:spacing w:line="400" w:lineRule="exact"/>
              <w:ind w:firstLine="241" w:firstLineChars="100"/>
              <w:jc w:val="left"/>
              <w:rPr>
                <w:rFonts w:ascii="仿宋" w:hAnsi="仿宋" w:eastAsia="仿宋" w:cs="仿宋"/>
                <w:b/>
                <w:sz w:val="24"/>
              </w:rPr>
            </w:pPr>
          </w:p>
        </w:tc>
      </w:tr>
      <w:tr w14:paraId="653B3637">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90" w:hRule="atLeast"/>
        </w:trPr>
        <w:tc>
          <w:tcPr>
            <w:tcW w:w="727" w:type="dxa"/>
            <w:vMerge w:val="continue"/>
            <w:tcBorders>
              <w:right w:val="dotted" w:color="auto" w:sz="4" w:space="0"/>
            </w:tcBorders>
            <w:shd w:val="clear" w:color="auto" w:fill="auto"/>
            <w:noWrap w:val="0"/>
            <w:vAlign w:val="center"/>
          </w:tcPr>
          <w:p w14:paraId="15C745B0">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064C5099">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0A22C30">
            <w:pPr>
              <w:keepNext w:val="0"/>
              <w:keepLines w:val="0"/>
              <w:widowControl/>
              <w:suppressLineNumbers w:val="0"/>
              <w:jc w:val="left"/>
              <w:textAlignment w:val="center"/>
              <w:rPr>
                <w:rFonts w:hint="default" w:ascii="仿宋" w:hAnsi="仿宋" w:eastAsia="仿宋" w:cs="仿宋"/>
                <w:bCs/>
                <w:sz w:val="24"/>
                <w:lang w:val="en-US"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w:t>
            </w:r>
            <w:r>
              <w:rPr>
                <w:rStyle w:val="17"/>
                <w:lang w:val="en-US" w:eastAsia="zh-CN" w:bidi="ar"/>
              </w:rPr>
              <w:t>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1AEAFDC2">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512" w:type="dxa"/>
            <w:tcBorders>
              <w:bottom w:val="dotted" w:color="auto" w:sz="8" w:space="0"/>
            </w:tcBorders>
            <w:shd w:val="clear" w:color="auto" w:fill="FFFFFF"/>
            <w:noWrap w:val="0"/>
            <w:vAlign w:val="center"/>
          </w:tcPr>
          <w:p w14:paraId="03E9F005">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8,280.00</w:t>
            </w:r>
          </w:p>
        </w:tc>
        <w:tc>
          <w:tcPr>
            <w:tcW w:w="2073" w:type="dxa"/>
            <w:tcBorders>
              <w:left w:val="dotted" w:color="auto" w:sz="4" w:space="0"/>
              <w:bottom w:val="dotted" w:color="auto" w:sz="8" w:space="0"/>
            </w:tcBorders>
            <w:shd w:val="clear" w:color="auto" w:fill="FFFFFF"/>
            <w:noWrap w:val="0"/>
            <w:vAlign w:val="center"/>
          </w:tcPr>
          <w:p w14:paraId="7FD50A54">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24840</w:t>
            </w:r>
          </w:p>
        </w:tc>
      </w:tr>
      <w:tr w14:paraId="64D08AC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70" w:hRule="atLeast"/>
        </w:trPr>
        <w:tc>
          <w:tcPr>
            <w:tcW w:w="727" w:type="dxa"/>
            <w:vMerge w:val="continue"/>
            <w:tcBorders>
              <w:right w:val="dotted" w:color="auto" w:sz="4" w:space="0"/>
            </w:tcBorders>
            <w:shd w:val="clear" w:color="auto" w:fill="auto"/>
            <w:noWrap w:val="0"/>
            <w:vAlign w:val="center"/>
          </w:tcPr>
          <w:p w14:paraId="6C090B9B">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4B9990D3">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03" w:type="dxa"/>
            <w:tcBorders>
              <w:left w:val="dotted" w:color="auto" w:sz="4" w:space="0"/>
              <w:bottom w:val="dotted" w:color="auto" w:sz="8" w:space="0"/>
              <w:right w:val="dotted" w:color="auto" w:sz="8" w:space="0"/>
            </w:tcBorders>
            <w:shd w:val="clear" w:color="auto" w:fill="auto"/>
            <w:noWrap w:val="0"/>
            <w:vAlign w:val="center"/>
          </w:tcPr>
          <w:p w14:paraId="116A12D8">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B4869DB">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68E0A731">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466B4EFC">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28F38387">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35" w:hRule="atLeast"/>
        </w:trPr>
        <w:tc>
          <w:tcPr>
            <w:tcW w:w="727" w:type="dxa"/>
            <w:vMerge w:val="continue"/>
            <w:tcBorders>
              <w:right w:val="dotted" w:color="auto" w:sz="4" w:space="0"/>
            </w:tcBorders>
            <w:shd w:val="clear" w:color="auto" w:fill="auto"/>
            <w:noWrap w:val="0"/>
            <w:vAlign w:val="center"/>
          </w:tcPr>
          <w:p w14:paraId="45977E97">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4B951AE">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DF0B7C7">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3AD5663F">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239CB6CB">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125F7D11">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3695D82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40" w:hRule="atLeast"/>
        </w:trPr>
        <w:tc>
          <w:tcPr>
            <w:tcW w:w="727" w:type="dxa"/>
            <w:vMerge w:val="continue"/>
            <w:tcBorders>
              <w:right w:val="dotted" w:color="auto" w:sz="4" w:space="0"/>
            </w:tcBorders>
            <w:shd w:val="clear" w:color="auto" w:fill="auto"/>
            <w:noWrap w:val="0"/>
            <w:vAlign w:val="center"/>
          </w:tcPr>
          <w:p w14:paraId="1BFDB604">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13B6BF98">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76E6219">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4间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A4FDAD1">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728FA3AE">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580F4EA4">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4D31992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35" w:hRule="atLeast"/>
        </w:trPr>
        <w:tc>
          <w:tcPr>
            <w:tcW w:w="727" w:type="dxa"/>
            <w:vMerge w:val="continue"/>
            <w:tcBorders>
              <w:right w:val="dotted" w:color="auto" w:sz="4" w:space="0"/>
            </w:tcBorders>
            <w:shd w:val="clear" w:color="auto" w:fill="auto"/>
            <w:noWrap w:val="0"/>
            <w:vAlign w:val="center"/>
          </w:tcPr>
          <w:p w14:paraId="580F29FA">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5CF687AA">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77595A7">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5间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5D84A0C0">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612C247F">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1701B486">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2589B00C">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30" w:hRule="atLeast"/>
        </w:trPr>
        <w:tc>
          <w:tcPr>
            <w:tcW w:w="727" w:type="dxa"/>
            <w:vMerge w:val="continue"/>
            <w:tcBorders>
              <w:right w:val="dotted" w:color="auto" w:sz="4" w:space="0"/>
            </w:tcBorders>
            <w:shd w:val="clear" w:color="auto" w:fill="auto"/>
            <w:noWrap w:val="0"/>
            <w:vAlign w:val="center"/>
          </w:tcPr>
          <w:p w14:paraId="1F674CE1">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614D5FB8">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483FA86">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6间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10017D9A">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005CC572">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3DD2711D">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7334117B">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75" w:hRule="atLeast"/>
        </w:trPr>
        <w:tc>
          <w:tcPr>
            <w:tcW w:w="727" w:type="dxa"/>
            <w:vMerge w:val="continue"/>
            <w:tcBorders>
              <w:right w:val="dotted" w:color="auto" w:sz="4" w:space="0"/>
            </w:tcBorders>
            <w:shd w:val="clear" w:color="auto" w:fill="auto"/>
            <w:noWrap w:val="0"/>
            <w:vAlign w:val="center"/>
          </w:tcPr>
          <w:p w14:paraId="78AB3452">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5E1005FC">
            <w:pPr>
              <w:keepNext w:val="0"/>
              <w:keepLines w:val="0"/>
              <w:widowControl/>
              <w:suppressLineNumbers w:val="0"/>
              <w:jc w:val="center"/>
              <w:textAlignment w:val="center"/>
              <w:rPr>
                <w:rFonts w:hint="eastAsia"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C6F7938">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7间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CE44F40">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283E387F">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2D3A2296">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4477F595">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15" w:hRule="atLeast"/>
        </w:trPr>
        <w:tc>
          <w:tcPr>
            <w:tcW w:w="727" w:type="dxa"/>
            <w:vMerge w:val="continue"/>
            <w:tcBorders>
              <w:right w:val="dotted" w:color="auto" w:sz="4" w:space="0"/>
            </w:tcBorders>
            <w:shd w:val="clear" w:color="auto" w:fill="auto"/>
            <w:noWrap w:val="0"/>
            <w:vAlign w:val="center"/>
          </w:tcPr>
          <w:p w14:paraId="6C1F963D">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B976E78">
            <w:pPr>
              <w:keepNext w:val="0"/>
              <w:keepLines w:val="0"/>
              <w:widowControl/>
              <w:suppressLineNumbers w:val="0"/>
              <w:jc w:val="center"/>
              <w:textAlignment w:val="center"/>
              <w:rPr>
                <w:rFonts w:hint="eastAsia" w:ascii="仿宋" w:hAnsi="仿宋" w:eastAsia="仿宋" w:cs="仿宋"/>
                <w:b/>
                <w:sz w:val="24"/>
                <w:lang w:eastAsia="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B8966E5">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8间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19257FC5">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21DC1DA3">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559D2FA4">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45B9BF0C">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25" w:hRule="atLeast"/>
        </w:trPr>
        <w:tc>
          <w:tcPr>
            <w:tcW w:w="727" w:type="dxa"/>
            <w:vMerge w:val="continue"/>
            <w:tcBorders>
              <w:right w:val="dotted" w:color="auto" w:sz="4" w:space="0"/>
            </w:tcBorders>
            <w:shd w:val="clear" w:color="auto" w:fill="auto"/>
            <w:noWrap w:val="0"/>
            <w:vAlign w:val="center"/>
          </w:tcPr>
          <w:p w14:paraId="61B7E7B4">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41E6D32D">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7585D4F">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9间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37852F8B">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699D020F">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11125B52">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54324FCF">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7AE6FBBE">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79F34E4">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0B67621">
            <w:pPr>
              <w:keepNext w:val="0"/>
              <w:keepLines w:val="0"/>
              <w:widowControl/>
              <w:suppressLineNumbers w:val="0"/>
              <w:jc w:val="left"/>
              <w:textAlignment w:val="center"/>
              <w:rPr>
                <w:rFonts w:ascii="仿宋" w:hAnsi="仿宋" w:eastAsia="仿宋" w:cs="仿宋"/>
                <w:bCs/>
                <w:sz w:val="24"/>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10间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5EF8F2C1">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45EA62C7">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11D4F333">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28440</w:t>
            </w:r>
          </w:p>
        </w:tc>
      </w:tr>
      <w:tr w14:paraId="104A1606">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2D654BDB">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CCE13C1">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103" w:type="dxa"/>
            <w:tcBorders>
              <w:left w:val="dotted" w:color="auto" w:sz="4" w:space="0"/>
              <w:bottom w:val="dotted" w:color="auto" w:sz="8" w:space="0"/>
              <w:right w:val="dotted" w:color="auto" w:sz="8" w:space="0"/>
            </w:tcBorders>
            <w:shd w:val="clear" w:color="auto" w:fill="auto"/>
            <w:noWrap w:val="0"/>
            <w:vAlign w:val="center"/>
          </w:tcPr>
          <w:p w14:paraId="42A3D69F">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11间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7785A8B4">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72FCD9CA">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482B5308">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431CFDE0">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4934D97B">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69DFD947">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103" w:type="dxa"/>
            <w:tcBorders>
              <w:left w:val="dotted" w:color="auto" w:sz="4" w:space="0"/>
              <w:bottom w:val="dotted" w:color="auto" w:sz="8" w:space="0"/>
              <w:right w:val="dotted" w:color="auto" w:sz="8" w:space="0"/>
            </w:tcBorders>
            <w:shd w:val="clear" w:color="auto" w:fill="auto"/>
            <w:noWrap w:val="0"/>
            <w:vAlign w:val="center"/>
          </w:tcPr>
          <w:p w14:paraId="1B27CBFA">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12间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23DCAE1">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1D561CB5">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7B097188">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192386BF">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0433787A">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B7F7429">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9585CBE">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13间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841A252">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326316F6">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3365C4AD">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53FE416B">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0E24E5AA">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5030F547">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103" w:type="dxa"/>
            <w:tcBorders>
              <w:left w:val="dotted" w:color="auto" w:sz="4" w:space="0"/>
              <w:bottom w:val="dotted" w:color="auto" w:sz="8" w:space="0"/>
              <w:right w:val="dotted" w:color="auto" w:sz="8" w:space="0"/>
            </w:tcBorders>
            <w:shd w:val="clear" w:color="auto" w:fill="auto"/>
            <w:noWrap w:val="0"/>
            <w:vAlign w:val="center"/>
          </w:tcPr>
          <w:p w14:paraId="320504C5">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14间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4EFC064D">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316B661B">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76D7600A">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5A89FAF7">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1B8C7E19">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3117F116">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103" w:type="dxa"/>
            <w:tcBorders>
              <w:left w:val="dotted" w:color="auto" w:sz="4" w:space="0"/>
              <w:bottom w:val="dotted" w:color="auto" w:sz="8" w:space="0"/>
              <w:right w:val="dotted" w:color="auto" w:sz="8" w:space="0"/>
            </w:tcBorders>
            <w:shd w:val="clear" w:color="auto" w:fill="auto"/>
            <w:noWrap w:val="0"/>
            <w:vAlign w:val="center"/>
          </w:tcPr>
          <w:p w14:paraId="39718E92">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15间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4D806FC6">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77A7993C">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20A2CEE0">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3617160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2056DF88">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42F23B1D">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D35DE60">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16间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5837AFDB">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450A72A7">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63EF6F2F">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32C7B39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48AF5AC5">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8F9D3A4">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2103" w:type="dxa"/>
            <w:tcBorders>
              <w:left w:val="dotted" w:color="auto" w:sz="4" w:space="0"/>
              <w:bottom w:val="dotted" w:color="auto" w:sz="8" w:space="0"/>
              <w:right w:val="dotted" w:color="auto" w:sz="8" w:space="0"/>
            </w:tcBorders>
            <w:shd w:val="clear" w:color="auto" w:fill="auto"/>
            <w:noWrap w:val="0"/>
            <w:vAlign w:val="center"/>
          </w:tcPr>
          <w:p w14:paraId="4E9021CA">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17间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B920A39">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42ACF827">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3BA272DF">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6FBA7A9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5F16492A">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3DDF648A">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2092A86">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18间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2EBF525E">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39E973D2">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4F9B0B62">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73C13A10">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0D01CF24">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DC2BD81">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2103" w:type="dxa"/>
            <w:tcBorders>
              <w:left w:val="dotted" w:color="auto" w:sz="4" w:space="0"/>
              <w:bottom w:val="dotted" w:color="auto" w:sz="8" w:space="0"/>
              <w:right w:val="dotted" w:color="auto" w:sz="8" w:space="0"/>
            </w:tcBorders>
            <w:shd w:val="clear" w:color="auto" w:fill="auto"/>
            <w:noWrap w:val="0"/>
            <w:vAlign w:val="center"/>
          </w:tcPr>
          <w:p w14:paraId="31B86FE3">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19间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3EBF2B31">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79E91C61">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11DEC353">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7000EE1C">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46116502">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5EDA53D">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9C33682">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20间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514CEB46">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792C166D">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60CDF49A">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1C07B0C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379C2F59">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3F990FBB">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62467C7">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21间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7D883EA">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3D28B086">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1A691245">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7F006176">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7BEBE485">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B319942">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5D23972">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22间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935064A">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4B5708DA">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6E0FBDA3">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385C0FB7">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7E6613D4">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08AF209A">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66B55C2">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23间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C6BA51C">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6D62C485">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7380DE99">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6DFC4761">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529936F0">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072A29F3">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103" w:type="dxa"/>
            <w:tcBorders>
              <w:left w:val="dotted" w:color="auto" w:sz="4" w:space="0"/>
              <w:bottom w:val="dotted" w:color="auto" w:sz="8" w:space="0"/>
              <w:right w:val="dotted" w:color="auto" w:sz="8" w:space="0"/>
            </w:tcBorders>
            <w:shd w:val="clear" w:color="auto" w:fill="auto"/>
            <w:noWrap w:val="0"/>
            <w:vAlign w:val="center"/>
          </w:tcPr>
          <w:p w14:paraId="73B5A661">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24间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778C5DF4">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512" w:type="dxa"/>
            <w:tcBorders>
              <w:bottom w:val="dotted" w:color="auto" w:sz="8" w:space="0"/>
            </w:tcBorders>
            <w:shd w:val="clear" w:color="auto" w:fill="FFFFFF"/>
            <w:noWrap w:val="0"/>
            <w:vAlign w:val="center"/>
          </w:tcPr>
          <w:p w14:paraId="614B1E46">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9,480.00</w:t>
            </w:r>
          </w:p>
        </w:tc>
        <w:tc>
          <w:tcPr>
            <w:tcW w:w="2073" w:type="dxa"/>
            <w:tcBorders>
              <w:left w:val="dotted" w:color="auto" w:sz="4" w:space="0"/>
              <w:bottom w:val="dotted" w:color="auto" w:sz="8" w:space="0"/>
            </w:tcBorders>
            <w:shd w:val="clear" w:color="auto" w:fill="FFFFFF"/>
            <w:noWrap w:val="0"/>
            <w:vAlign w:val="center"/>
          </w:tcPr>
          <w:p w14:paraId="5FE4A34F">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28440</w:t>
            </w:r>
          </w:p>
        </w:tc>
      </w:tr>
      <w:tr w14:paraId="22C2B1DB">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4E1CC5C1">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5239D8B8">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DC1E3C3">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25间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3E937AD">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42C018FF">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16ED2029">
            <w:pPr>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26640</w:t>
            </w:r>
          </w:p>
        </w:tc>
      </w:tr>
      <w:tr w14:paraId="56D16043">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2BB5BE85">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05F1172">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2103" w:type="dxa"/>
            <w:tcBorders>
              <w:left w:val="dotted" w:color="auto" w:sz="4" w:space="0"/>
              <w:bottom w:val="dotted" w:color="auto" w:sz="8" w:space="0"/>
              <w:right w:val="dotted" w:color="auto" w:sz="8" w:space="0"/>
            </w:tcBorders>
            <w:shd w:val="clear" w:color="auto" w:fill="auto"/>
            <w:noWrap w:val="0"/>
            <w:vAlign w:val="center"/>
          </w:tcPr>
          <w:p w14:paraId="5EA93FBE">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26间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38E5E470">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6915B7F6">
            <w:pPr>
              <w:keepNext w:val="0"/>
              <w:keepLines w:val="0"/>
              <w:widowControl/>
              <w:suppressLineNumbers w:val="0"/>
              <w:jc w:val="center"/>
              <w:textAlignment w:val="center"/>
              <w:rPr>
                <w:rFonts w:hint="default"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2495352D">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26725810">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752AC6E1">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3AAD2DD">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2103" w:type="dxa"/>
            <w:tcBorders>
              <w:left w:val="dotted" w:color="auto" w:sz="4" w:space="0"/>
              <w:bottom w:val="dotted" w:color="auto" w:sz="8" w:space="0"/>
              <w:right w:val="dotted" w:color="auto" w:sz="8" w:space="0"/>
            </w:tcBorders>
            <w:shd w:val="clear" w:color="auto" w:fill="auto"/>
            <w:noWrap w:val="0"/>
            <w:vAlign w:val="center"/>
          </w:tcPr>
          <w:p w14:paraId="126C0204">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27间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1FE21E61">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0227ED67">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11CB83B8">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20CDDE68">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1EAB5476">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CF71BD2">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2F4EBA5">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28间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AC7DB1C">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780E9CC3">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02B6C54D">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10D6642F">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30E8E69E">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06FC904">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869E9FD">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29间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39C3DF39">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7802708D">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6C5DE25C">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64AD1E8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6A758666">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67EF2D2D">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103" w:type="dxa"/>
            <w:tcBorders>
              <w:left w:val="dotted" w:color="auto" w:sz="4" w:space="0"/>
              <w:bottom w:val="dotted" w:color="auto" w:sz="8" w:space="0"/>
              <w:right w:val="dotted" w:color="auto" w:sz="8" w:space="0"/>
            </w:tcBorders>
            <w:shd w:val="clear" w:color="auto" w:fill="auto"/>
            <w:noWrap w:val="0"/>
            <w:vAlign w:val="center"/>
          </w:tcPr>
          <w:p w14:paraId="7632AD8E">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30间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03EC7B48">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093A9A6A">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0D82F2F8">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74F2135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29ED4AF6">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691F9ED">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103" w:type="dxa"/>
            <w:tcBorders>
              <w:left w:val="dotted" w:color="auto" w:sz="4" w:space="0"/>
              <w:bottom w:val="dotted" w:color="auto" w:sz="8" w:space="0"/>
              <w:right w:val="dotted" w:color="auto" w:sz="8" w:space="0"/>
            </w:tcBorders>
            <w:shd w:val="clear" w:color="auto" w:fill="auto"/>
            <w:noWrap w:val="0"/>
            <w:vAlign w:val="center"/>
          </w:tcPr>
          <w:p w14:paraId="5675CE94">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31间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7C5E6681">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31520AE4">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452D6DCA">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6F771F52">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48FDA896">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6E554641">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103" w:type="dxa"/>
            <w:tcBorders>
              <w:left w:val="dotted" w:color="auto" w:sz="4" w:space="0"/>
              <w:bottom w:val="dotted" w:color="auto" w:sz="8" w:space="0"/>
              <w:right w:val="dotted" w:color="auto" w:sz="8" w:space="0"/>
            </w:tcBorders>
            <w:shd w:val="clear" w:color="auto" w:fill="auto"/>
            <w:noWrap w:val="0"/>
            <w:vAlign w:val="center"/>
          </w:tcPr>
          <w:p w14:paraId="0DF3D278">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32间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4CF11F40">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164E1538">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30E13A63">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336E10E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31E1B2C7">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2A16C115">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103" w:type="dxa"/>
            <w:tcBorders>
              <w:left w:val="dotted" w:color="auto" w:sz="4" w:space="0"/>
              <w:bottom w:val="dotted" w:color="auto" w:sz="8" w:space="0"/>
              <w:right w:val="dotted" w:color="auto" w:sz="8" w:space="0"/>
            </w:tcBorders>
            <w:shd w:val="clear" w:color="auto" w:fill="auto"/>
            <w:noWrap w:val="0"/>
            <w:vAlign w:val="center"/>
          </w:tcPr>
          <w:p w14:paraId="61FEDAD3">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33间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9A96A0A">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5053850C">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7C260C8C">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2B32FFD5">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2BCF9568">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752C507C">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103" w:type="dxa"/>
            <w:tcBorders>
              <w:left w:val="dotted" w:color="auto" w:sz="4" w:space="0"/>
              <w:bottom w:val="dotted" w:color="auto" w:sz="8" w:space="0"/>
              <w:right w:val="dotted" w:color="auto" w:sz="8" w:space="0"/>
            </w:tcBorders>
            <w:shd w:val="clear" w:color="auto" w:fill="auto"/>
            <w:noWrap w:val="0"/>
            <w:vAlign w:val="center"/>
          </w:tcPr>
          <w:p w14:paraId="4B80C7E2">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34间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72E18D08">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1C77B397">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080A863F">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1632E20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75FDA41C">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4C752752">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103" w:type="dxa"/>
            <w:tcBorders>
              <w:left w:val="dotted" w:color="auto" w:sz="4" w:space="0"/>
              <w:bottom w:val="dotted" w:color="auto" w:sz="8" w:space="0"/>
              <w:right w:val="dotted" w:color="auto" w:sz="8" w:space="0"/>
            </w:tcBorders>
            <w:shd w:val="clear" w:color="auto" w:fill="auto"/>
            <w:noWrap w:val="0"/>
            <w:vAlign w:val="center"/>
          </w:tcPr>
          <w:p w14:paraId="20C4255E">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8"/>
                <w:rFonts w:eastAsia="宋体"/>
                <w:lang w:val="en-US" w:eastAsia="zh-CN" w:bidi="ar"/>
              </w:rPr>
              <w:t xml:space="preserve"> </w:t>
            </w:r>
            <w:r>
              <w:rPr>
                <w:rStyle w:val="17"/>
                <w:lang w:val="en-US" w:eastAsia="zh-CN" w:bidi="ar"/>
              </w:rPr>
              <w:t>从南向北起第</w:t>
            </w:r>
            <w:r>
              <w:rPr>
                <w:rStyle w:val="18"/>
                <w:rFonts w:eastAsia="宋体"/>
                <w:lang w:val="en-US" w:eastAsia="zh-CN" w:bidi="ar"/>
              </w:rPr>
              <w:t>35间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361715AC">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06CB0A4C">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0F8C0B24">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012539A6">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600" w:hRule="atLeast"/>
        </w:trPr>
        <w:tc>
          <w:tcPr>
            <w:tcW w:w="727" w:type="dxa"/>
            <w:vMerge w:val="continue"/>
            <w:tcBorders>
              <w:right w:val="dotted" w:color="auto" w:sz="4" w:space="0"/>
            </w:tcBorders>
            <w:shd w:val="clear" w:color="auto" w:fill="auto"/>
            <w:noWrap w:val="0"/>
            <w:vAlign w:val="center"/>
          </w:tcPr>
          <w:p w14:paraId="78D5A8CC">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shd w:val="clear" w:color="auto" w:fill="auto"/>
            <w:noWrap w:val="0"/>
            <w:vAlign w:val="center"/>
          </w:tcPr>
          <w:p w14:paraId="3A42FC17">
            <w:pPr>
              <w:keepNext w:val="0"/>
              <w:keepLines w:val="0"/>
              <w:widowControl/>
              <w:suppressLineNumbers w:val="0"/>
              <w:jc w:val="center"/>
              <w:textAlignment w:val="center"/>
              <w:rPr>
                <w:rFonts w:hint="default" w:ascii="仿宋" w:hAnsi="仿宋" w:eastAsia="仿宋" w:cs="仿宋"/>
                <w:b/>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103" w:type="dxa"/>
            <w:tcBorders>
              <w:left w:val="dotted" w:color="auto" w:sz="4" w:space="0"/>
              <w:bottom w:val="dotted" w:color="auto" w:sz="8" w:space="0"/>
              <w:right w:val="dotted" w:color="auto" w:sz="8" w:space="0"/>
            </w:tcBorders>
            <w:shd w:val="clear" w:color="auto" w:fill="auto"/>
            <w:noWrap w:val="0"/>
            <w:vAlign w:val="center"/>
          </w:tcPr>
          <w:p w14:paraId="594ABC96">
            <w:pPr>
              <w:keepNext w:val="0"/>
              <w:keepLines w:val="0"/>
              <w:widowControl/>
              <w:suppressLineNumbers w:val="0"/>
              <w:jc w:val="left"/>
              <w:textAlignment w:val="center"/>
              <w:rPr>
                <w:rFonts w:hint="eastAsia" w:ascii="仿宋" w:hAnsi="仿宋" w:eastAsia="仿宋" w:cs="仿宋"/>
                <w:bCs/>
                <w:sz w:val="24"/>
                <w:lang w:eastAsia="zh-CN"/>
              </w:rPr>
            </w:pPr>
            <w:r>
              <w:rPr>
                <w:rStyle w:val="17"/>
                <w:lang w:val="en-US" w:eastAsia="zh-CN" w:bidi="ar"/>
              </w:rPr>
              <w:t>枣庄市立新小学西墙</w:t>
            </w:r>
            <w:r>
              <w:rPr>
                <w:rStyle w:val="17"/>
                <w:rFonts w:hint="eastAsia"/>
                <w:lang w:val="en-US" w:eastAsia="zh-CN" w:bidi="ar"/>
              </w:rPr>
              <w:t xml:space="preserve"> </w:t>
            </w:r>
            <w:r>
              <w:rPr>
                <w:rStyle w:val="17"/>
                <w:lang w:val="en-US" w:eastAsia="zh-CN" w:bidi="ar"/>
              </w:rPr>
              <w:t>从南向北起第</w:t>
            </w:r>
            <w:r>
              <w:rPr>
                <w:rStyle w:val="18"/>
                <w:rFonts w:eastAsia="宋体"/>
                <w:lang w:val="en-US" w:eastAsia="zh-CN" w:bidi="ar"/>
              </w:rPr>
              <w:t>36间</w:t>
            </w:r>
          </w:p>
        </w:tc>
        <w:tc>
          <w:tcPr>
            <w:tcW w:w="1485" w:type="dxa"/>
            <w:tcBorders>
              <w:left w:val="dotted" w:color="auto" w:sz="8" w:space="0"/>
              <w:bottom w:val="dotted" w:color="auto" w:sz="8" w:space="0"/>
              <w:right w:val="dotted" w:color="auto" w:sz="4" w:space="0"/>
            </w:tcBorders>
            <w:shd w:val="clear" w:color="auto" w:fill="auto"/>
            <w:noWrap w:val="0"/>
            <w:vAlign w:val="center"/>
          </w:tcPr>
          <w:p w14:paraId="6FCB0F7D">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512" w:type="dxa"/>
            <w:tcBorders>
              <w:bottom w:val="dotted" w:color="auto" w:sz="8" w:space="0"/>
            </w:tcBorders>
            <w:shd w:val="clear" w:color="auto" w:fill="FFFFFF"/>
            <w:noWrap w:val="0"/>
            <w:vAlign w:val="center"/>
          </w:tcPr>
          <w:p w14:paraId="00ADD7B4">
            <w:pPr>
              <w:keepNext w:val="0"/>
              <w:keepLines w:val="0"/>
              <w:widowControl/>
              <w:suppressLineNumbers w:val="0"/>
              <w:jc w:val="center"/>
              <w:textAlignment w:val="center"/>
              <w:rPr>
                <w:rFonts w:hint="eastAsia" w:ascii="仿宋" w:hAnsi="仿宋" w:eastAsia="仿宋" w:cs="仿宋"/>
                <w:bCs/>
                <w:sz w:val="24"/>
                <w:lang w:val="en-US" w:eastAsia="zh-CN"/>
              </w:rPr>
            </w:pPr>
            <w:r>
              <w:rPr>
                <w:rFonts w:hint="default" w:ascii="Times New Roman" w:hAnsi="Times New Roman" w:eastAsia="宋体" w:cs="Times New Roman"/>
                <w:i w:val="0"/>
                <w:iCs w:val="0"/>
                <w:color w:val="000000"/>
                <w:kern w:val="0"/>
                <w:sz w:val="20"/>
                <w:szCs w:val="20"/>
                <w:u w:val="none"/>
                <w:lang w:val="en-US" w:eastAsia="zh-CN" w:bidi="ar"/>
              </w:rPr>
              <w:t>8,880.00</w:t>
            </w:r>
          </w:p>
        </w:tc>
        <w:tc>
          <w:tcPr>
            <w:tcW w:w="2073" w:type="dxa"/>
            <w:tcBorders>
              <w:left w:val="dotted" w:color="auto" w:sz="4" w:space="0"/>
              <w:bottom w:val="dotted" w:color="auto" w:sz="8" w:space="0"/>
            </w:tcBorders>
            <w:shd w:val="clear" w:color="auto" w:fill="FFFFFF"/>
            <w:noWrap w:val="0"/>
            <w:vAlign w:val="center"/>
          </w:tcPr>
          <w:p w14:paraId="431CF568">
            <w:pPr>
              <w:spacing w:line="4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26640</w:t>
            </w:r>
          </w:p>
        </w:tc>
      </w:tr>
      <w:tr w14:paraId="6BD24743">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90" w:hRule="atLeast"/>
        </w:trPr>
        <w:tc>
          <w:tcPr>
            <w:tcW w:w="727" w:type="dxa"/>
            <w:vMerge w:val="continue"/>
            <w:tcBorders>
              <w:right w:val="dotted" w:color="auto" w:sz="4" w:space="0"/>
            </w:tcBorders>
            <w:noWrap w:val="0"/>
            <w:vAlign w:val="center"/>
          </w:tcPr>
          <w:p w14:paraId="3FB8BAA9">
            <w:pPr>
              <w:spacing w:line="400" w:lineRule="exact"/>
              <w:jc w:val="center"/>
              <w:rPr>
                <w:rFonts w:ascii="仿宋" w:hAnsi="仿宋" w:eastAsia="仿宋" w:cs="仿宋"/>
                <w:b/>
                <w:sz w:val="24"/>
              </w:rPr>
            </w:pPr>
          </w:p>
        </w:tc>
        <w:tc>
          <w:tcPr>
            <w:tcW w:w="850" w:type="dxa"/>
            <w:tcBorders>
              <w:bottom w:val="dotted" w:color="auto" w:sz="8" w:space="0"/>
              <w:right w:val="dotted" w:color="auto" w:sz="4" w:space="0"/>
            </w:tcBorders>
            <w:noWrap w:val="0"/>
            <w:vAlign w:val="center"/>
          </w:tcPr>
          <w:p w14:paraId="2AACEF21">
            <w:pPr>
              <w:spacing w:line="4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挂牌总价</w:t>
            </w:r>
          </w:p>
        </w:tc>
        <w:tc>
          <w:tcPr>
            <w:tcW w:w="7173" w:type="dxa"/>
            <w:gridSpan w:val="4"/>
            <w:tcBorders>
              <w:left w:val="dotted" w:color="auto" w:sz="4" w:space="0"/>
              <w:bottom w:val="dotted" w:color="auto" w:sz="8" w:space="0"/>
            </w:tcBorders>
            <w:noWrap w:val="0"/>
            <w:vAlign w:val="center"/>
          </w:tcPr>
          <w:p w14:paraId="7199B723">
            <w:pPr>
              <w:spacing w:line="400" w:lineRule="exact"/>
              <w:rPr>
                <w:rFonts w:ascii="仿宋" w:hAnsi="仿宋" w:eastAsia="仿宋" w:cs="仿宋"/>
                <w:bCs/>
                <w:sz w:val="24"/>
              </w:rPr>
            </w:pPr>
            <w:r>
              <w:rPr>
                <w:rFonts w:hint="eastAsia" w:ascii="仿宋" w:hAnsi="仿宋" w:eastAsia="仿宋" w:cs="仿宋"/>
                <w:bCs/>
                <w:sz w:val="24"/>
                <w:lang w:val="en-US" w:eastAsia="zh-CN"/>
              </w:rPr>
              <w:t>998640</w:t>
            </w:r>
            <w:r>
              <w:rPr>
                <w:rFonts w:hint="eastAsia" w:ascii="仿宋" w:hAnsi="仿宋" w:eastAsia="仿宋" w:cs="仿宋"/>
                <w:bCs/>
                <w:sz w:val="24"/>
              </w:rPr>
              <w:t>元</w:t>
            </w:r>
          </w:p>
        </w:tc>
      </w:tr>
    </w:tbl>
    <w:p w14:paraId="6168AB7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sz w:val="36"/>
          <w:szCs w:val="36"/>
          <w:lang w:val="en-US" w:eastAsia="zh-CN"/>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5EA6938"/>
    <w:rsid w:val="062E120B"/>
    <w:rsid w:val="06FC0635"/>
    <w:rsid w:val="0707474A"/>
    <w:rsid w:val="07536A57"/>
    <w:rsid w:val="07C12EEC"/>
    <w:rsid w:val="07C1356B"/>
    <w:rsid w:val="0828199A"/>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02FD9"/>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FB65E3"/>
    <w:rsid w:val="291E0523"/>
    <w:rsid w:val="29915199"/>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1115C1"/>
    <w:rsid w:val="2E2838A8"/>
    <w:rsid w:val="2E450134"/>
    <w:rsid w:val="2E55345E"/>
    <w:rsid w:val="2EAB2859"/>
    <w:rsid w:val="30A13F14"/>
    <w:rsid w:val="320A41F6"/>
    <w:rsid w:val="327E09D6"/>
    <w:rsid w:val="35405015"/>
    <w:rsid w:val="365A755A"/>
    <w:rsid w:val="374A4EE7"/>
    <w:rsid w:val="375717D0"/>
    <w:rsid w:val="37CB1876"/>
    <w:rsid w:val="38653434"/>
    <w:rsid w:val="39965EB4"/>
    <w:rsid w:val="39BD1836"/>
    <w:rsid w:val="39EB6200"/>
    <w:rsid w:val="3AA651BA"/>
    <w:rsid w:val="3AD14E03"/>
    <w:rsid w:val="3B4B668C"/>
    <w:rsid w:val="3B950B19"/>
    <w:rsid w:val="3BA1126C"/>
    <w:rsid w:val="3BEC505C"/>
    <w:rsid w:val="3C684D7B"/>
    <w:rsid w:val="3CBE698B"/>
    <w:rsid w:val="3D9D3CB5"/>
    <w:rsid w:val="3E5D51F2"/>
    <w:rsid w:val="3E686955"/>
    <w:rsid w:val="3EB04D2E"/>
    <w:rsid w:val="3F0F2990"/>
    <w:rsid w:val="3F9B024A"/>
    <w:rsid w:val="404A6C97"/>
    <w:rsid w:val="42BC4BDD"/>
    <w:rsid w:val="42DA5063"/>
    <w:rsid w:val="436766A8"/>
    <w:rsid w:val="43990723"/>
    <w:rsid w:val="44017995"/>
    <w:rsid w:val="441F4203"/>
    <w:rsid w:val="447A7CAF"/>
    <w:rsid w:val="44AF49B5"/>
    <w:rsid w:val="44DD7429"/>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ECF5C98"/>
    <w:rsid w:val="4F2935FA"/>
    <w:rsid w:val="4F495BF1"/>
    <w:rsid w:val="4F876295"/>
    <w:rsid w:val="4FBA04BC"/>
    <w:rsid w:val="508D32A1"/>
    <w:rsid w:val="50E52325"/>
    <w:rsid w:val="51234079"/>
    <w:rsid w:val="51532BB1"/>
    <w:rsid w:val="52AF2069"/>
    <w:rsid w:val="5450775A"/>
    <w:rsid w:val="55204C6D"/>
    <w:rsid w:val="55FD1275"/>
    <w:rsid w:val="57F10A2D"/>
    <w:rsid w:val="57F209EF"/>
    <w:rsid w:val="587A6FF9"/>
    <w:rsid w:val="58E00924"/>
    <w:rsid w:val="58FF247F"/>
    <w:rsid w:val="598D401B"/>
    <w:rsid w:val="5BA83AF9"/>
    <w:rsid w:val="5C9242E7"/>
    <w:rsid w:val="5CAC7619"/>
    <w:rsid w:val="5D7A3273"/>
    <w:rsid w:val="5DA66E34"/>
    <w:rsid w:val="5DEB5F1F"/>
    <w:rsid w:val="5E2F764F"/>
    <w:rsid w:val="5E8178D4"/>
    <w:rsid w:val="5FFD636B"/>
    <w:rsid w:val="5FFE462F"/>
    <w:rsid w:val="601B6F8F"/>
    <w:rsid w:val="60A32AE1"/>
    <w:rsid w:val="61732208"/>
    <w:rsid w:val="62614A02"/>
    <w:rsid w:val="62736998"/>
    <w:rsid w:val="638F2CD6"/>
    <w:rsid w:val="670247F8"/>
    <w:rsid w:val="68555008"/>
    <w:rsid w:val="685A03B0"/>
    <w:rsid w:val="687A05CB"/>
    <w:rsid w:val="69B90BF3"/>
    <w:rsid w:val="6B5432EA"/>
    <w:rsid w:val="6BD61FBC"/>
    <w:rsid w:val="6C184383"/>
    <w:rsid w:val="6C313697"/>
    <w:rsid w:val="6C6D2DDD"/>
    <w:rsid w:val="6CE16E6B"/>
    <w:rsid w:val="6D237483"/>
    <w:rsid w:val="6D745F31"/>
    <w:rsid w:val="6D9E2FAE"/>
    <w:rsid w:val="6E254F3D"/>
    <w:rsid w:val="6EC825CE"/>
    <w:rsid w:val="6EE64C0C"/>
    <w:rsid w:val="6F051991"/>
    <w:rsid w:val="6F59718C"/>
    <w:rsid w:val="6F7C57B1"/>
    <w:rsid w:val="6F865AA7"/>
    <w:rsid w:val="6F9D4B02"/>
    <w:rsid w:val="6FFA5BBB"/>
    <w:rsid w:val="708163D8"/>
    <w:rsid w:val="70892F73"/>
    <w:rsid w:val="719C5A56"/>
    <w:rsid w:val="72B61798"/>
    <w:rsid w:val="734631DC"/>
    <w:rsid w:val="73562913"/>
    <w:rsid w:val="738E2D01"/>
    <w:rsid w:val="73D47464"/>
    <w:rsid w:val="74BE4AF6"/>
    <w:rsid w:val="76007881"/>
    <w:rsid w:val="766962DF"/>
    <w:rsid w:val="767501BA"/>
    <w:rsid w:val="76944F4E"/>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4">
    <w:name w:val="批注框文本 字符"/>
    <w:basedOn w:val="11"/>
    <w:link w:val="4"/>
    <w:qFormat/>
    <w:uiPriority w:val="0"/>
    <w:rPr>
      <w:kern w:val="2"/>
      <w:sz w:val="18"/>
      <w:szCs w:val="18"/>
    </w:rPr>
  </w:style>
  <w:style w:type="character" w:customStyle="1" w:styleId="15">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6">
    <w:name w:val="页脚1"/>
    <w:basedOn w:val="1"/>
    <w:autoRedefine/>
    <w:qFormat/>
    <w:uiPriority w:val="0"/>
    <w:pPr>
      <w:tabs>
        <w:tab w:val="center" w:pos="4153"/>
        <w:tab w:val="right" w:pos="8306"/>
      </w:tabs>
      <w:snapToGrid w:val="0"/>
      <w:jc w:val="left"/>
    </w:pPr>
    <w:rPr>
      <w:sz w:val="18"/>
      <w:szCs w:val="18"/>
    </w:rPr>
  </w:style>
  <w:style w:type="character" w:customStyle="1" w:styleId="17">
    <w:name w:val="font31"/>
    <w:basedOn w:val="11"/>
    <w:qFormat/>
    <w:uiPriority w:val="0"/>
    <w:rPr>
      <w:rFonts w:hint="eastAsia" w:ascii="宋体" w:hAnsi="宋体" w:eastAsia="宋体" w:cs="宋体"/>
      <w:color w:val="000000"/>
      <w:sz w:val="20"/>
      <w:szCs w:val="20"/>
      <w:u w:val="none"/>
    </w:rPr>
  </w:style>
  <w:style w:type="character" w:customStyle="1" w:styleId="18">
    <w:name w:val="font2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8045</Words>
  <Characters>8640</Characters>
  <Lines>29</Lines>
  <Paragraphs>8</Paragraphs>
  <TotalTime>5</TotalTime>
  <ScaleCrop>false</ScaleCrop>
  <LinksUpToDate>false</LinksUpToDate>
  <CharactersWithSpaces>8918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2025-06-17T01:32:00Z</cp:lastPrinted>
  <dcterms:modified xsi:type="dcterms:W3CDTF">2025-08-06T07:54:11Z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