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中国共产党枣庄市纪律检查委员会：</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我方就参与中国共产党枣庄市纪律检查委员会固定资产处置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（项目编号LNGZ2024-170）网络竞价活动作出如下承诺：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24.543793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u w:val="single"/>
          <w:lang w:val="en-US" w:eastAsia="zh-CN"/>
          <w14:textFill>
            <w14:solidFill>
              <w14:schemeClr w14:val="tx1">
                <w14:lumMod w14:val="95000"/>
                <w14:lumOff w14:val="5000"/>
              </w14:schemeClr>
            </w14:solidFill>
          </w14:textFill>
        </w:rPr>
        <w:t>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widowControl/>
        <w:numPr>
          <w:ilvl w:val="0"/>
          <w:numId w:val="0"/>
        </w:numPr>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中国共产党枣庄市纪律检查委员会固定资产处置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（项目编号LNGZ2024-170）《资产转让网络竞价须知》以下简称“《须知》”）依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据《山东产权交易中心资产交易规则》和《山东产权交易中心网络竞价实施办法》、《山东产权交易中心动态报价实施办法》制定。其中，网络竞价包含动态报价方式。</w:t>
      </w:r>
    </w:p>
    <w:p w14:paraId="1FE5AA4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为挂牌价。</w:t>
      </w:r>
    </w:p>
    <w:p w14:paraId="357B52DB">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按转让方要求进行标的图片、文字或实物展示。</w:t>
      </w:r>
    </w:p>
    <w:p w14:paraId="20ED479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1、标的为中国共产党枣庄市纪律检查委员会机关拟处置的固定资产，评估价值245437.93元，挂牌价格245437.93元。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2、转让标的实际情况以移交现状为准，转让方不承担任何质量保证责任。意向受让方请亲自实地看样，未查看标的竞买人一经报名视为对本标的实物现状的确认，责任自负。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4、资产清单详见山东旭正资产评估有限公司鲁旭资评报字（2024）第1016号和枣庄中实资产评估事务所枣中实评报字【2024】第067号。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5、标的查看联系人：高女士 联系话电:0632-8836876。</w:t>
      </w:r>
    </w:p>
    <w:p w14:paraId="2D24324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1.本次转让，成交价款须在竞拍成功后3日内全额支付。意向受让方须承诺，自行准备拆除、装卸、运输等器具与机械等；在合同履行过程中应按照相关要求进行。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设备拆除施工过程中，须严格按照国家安全生产相关规定、环保要求规定开展施工，因施工和运输所产生的相关费用及安全责任均由意向受让方承担，施工期限由委托方于意向受让方签订《资产交易合同》时双方进行明确约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3.施工标准和要求：拆除施工中，所有拆除项目范围之内的生产生活垃圾，均由意向受让方清运至转让方指定场所。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4.意向受让方须承诺，在挂牌公告期间已自行对标的资产进行了全面了解，一经递交受让申请并交纳交易保证金后，即表明理解并接受本次资产转让的所有内容及程序。</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易采用网络竞价方式组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织交</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易。网络竞价开始时间另行通知。竞价过程由多个连续报价周期组成，每个报价周期为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分钟（即</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0960B3C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7A5F566E">
      <w:pPr>
        <w:ind w:firstLine="2209" w:firstLineChars="500"/>
        <w:jc w:val="both"/>
        <w:rPr>
          <w:rFonts w:hint="eastAsia"/>
          <w:b/>
          <w:sz w:val="44"/>
          <w:szCs w:val="44"/>
        </w:rPr>
      </w:pPr>
    </w:p>
    <w:p w14:paraId="0C9C5A46">
      <w:pPr>
        <w:ind w:firstLine="2209" w:firstLineChars="500"/>
        <w:jc w:val="both"/>
        <w:rPr>
          <w:rFonts w:hint="eastAsia"/>
          <w:b/>
          <w:sz w:val="44"/>
          <w:szCs w:val="44"/>
        </w:rPr>
      </w:pPr>
    </w:p>
    <w:p w14:paraId="32616AB4">
      <w:pPr>
        <w:ind w:firstLine="2209" w:firstLineChars="500"/>
        <w:jc w:val="both"/>
        <w:rPr>
          <w:rFonts w:hint="eastAsia"/>
          <w:b/>
          <w:sz w:val="44"/>
          <w:szCs w:val="44"/>
        </w:rPr>
      </w:pPr>
    </w:p>
    <w:p w14:paraId="5CF5BF1E">
      <w:pPr>
        <w:ind w:firstLine="2209" w:firstLineChars="500"/>
        <w:jc w:val="both"/>
        <w:rPr>
          <w:rFonts w:hint="eastAsia"/>
          <w:b/>
          <w:sz w:val="44"/>
          <w:szCs w:val="44"/>
        </w:rPr>
      </w:pPr>
    </w:p>
    <w:p w14:paraId="7DF60B89">
      <w:pPr>
        <w:ind w:firstLine="2209" w:firstLineChars="500"/>
        <w:jc w:val="both"/>
        <w:rPr>
          <w:rFonts w:hint="eastAsia"/>
          <w:b/>
          <w:sz w:val="44"/>
          <w:szCs w:val="44"/>
        </w:rPr>
      </w:pPr>
    </w:p>
    <w:p w14:paraId="117307E2">
      <w:pPr>
        <w:ind w:firstLine="2209" w:firstLineChars="500"/>
        <w:jc w:val="both"/>
        <w:rPr>
          <w:rFonts w:hint="eastAsia"/>
          <w:b/>
          <w:sz w:val="44"/>
          <w:szCs w:val="44"/>
        </w:rPr>
      </w:pPr>
    </w:p>
    <w:p w14:paraId="7560D6C8">
      <w:pPr>
        <w:ind w:firstLine="2209" w:firstLineChars="500"/>
        <w:jc w:val="both"/>
        <w:rPr>
          <w:rFonts w:hint="eastAsia"/>
          <w:b/>
          <w:sz w:val="44"/>
          <w:szCs w:val="44"/>
        </w:rPr>
      </w:pPr>
    </w:p>
    <w:p w14:paraId="117A78BD">
      <w:pPr>
        <w:ind w:firstLine="2209" w:firstLineChars="500"/>
        <w:jc w:val="both"/>
        <w:rPr>
          <w:rFonts w:hint="eastAsia"/>
          <w:b/>
          <w:sz w:val="44"/>
          <w:szCs w:val="44"/>
        </w:rPr>
      </w:pPr>
    </w:p>
    <w:p w14:paraId="2815ED13">
      <w:pPr>
        <w:ind w:firstLine="2209" w:firstLineChars="500"/>
        <w:jc w:val="both"/>
        <w:rPr>
          <w:rFonts w:hint="eastAsia"/>
          <w:b/>
          <w:sz w:val="44"/>
          <w:szCs w:val="44"/>
        </w:rPr>
      </w:pPr>
    </w:p>
    <w:p w14:paraId="3FC6A06A">
      <w:pPr>
        <w:ind w:firstLine="2209" w:firstLineChars="500"/>
        <w:jc w:val="both"/>
        <w:rPr>
          <w:rFonts w:hint="eastAsia"/>
          <w:b/>
          <w:sz w:val="44"/>
          <w:szCs w:val="44"/>
        </w:rPr>
      </w:pPr>
    </w:p>
    <w:p w14:paraId="3F584355">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就中国共产党枣庄市纪律检查委员会固定资产处置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经勘察，本公司（本人）确认如</w:t>
      </w:r>
      <w:r>
        <w:rPr>
          <w:rFonts w:hint="eastAsia" w:ascii="宋体" w:hAnsi="宋体" w:eastAsia="宋体" w:cs="Times New Roman"/>
          <w:bCs/>
          <w:sz w:val="28"/>
        </w:rPr>
        <w:t>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rPr>
        <w:t>一、本公司（本人</w:t>
      </w:r>
      <w:r>
        <w:rPr>
          <w:rFonts w:hint="eastAsia" w:ascii="宋体" w:hAnsi="宋体"/>
          <w:bCs/>
          <w:sz w:val="28"/>
        </w:rPr>
        <w:t>）对本次资产实际转让范围和内容及相对应的实物已进行了核对且并确认无误；对所有转让标的的范围、现状、瑕疵、地理位置以及周边环境等各种情况均已经充分了解。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11"/>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2390141">
      <w:pPr>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2330C234">
      <w:pPr>
        <w:ind w:firstLine="2650" w:firstLineChars="600"/>
        <w:rPr>
          <w:rFonts w:hint="eastAsia"/>
          <w:b/>
          <w:bCs/>
          <w:sz w:val="44"/>
          <w:szCs w:val="44"/>
          <w:lang w:val="en-US" w:eastAsia="zh-CN"/>
        </w:rPr>
      </w:pPr>
    </w:p>
    <w:p w14:paraId="6A2196F3">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691B82E7">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项目名称：中国共产党枣庄市纪律检查委员会固定资产处置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6857E4C0">
      <w:pPr>
        <w:snapToGrid w:val="0"/>
        <w:spacing w:line="500" w:lineRule="atLeast"/>
        <w:jc w:val="center"/>
        <w:rPr>
          <w:rStyle w:val="13"/>
          <w:rFonts w:hint="eastAsia" w:ascii="黑体" w:hAnsi="黑体" w:eastAsia="黑体" w:cs="黑体"/>
          <w:b/>
          <w:bCs/>
          <w:sz w:val="52"/>
          <w:szCs w:val="52"/>
        </w:rPr>
      </w:pPr>
    </w:p>
    <w:p w14:paraId="2B3F5155">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62ED48B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中国共产党枣庄市纪律检查委员会固定资产处置</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2024年11月1</w:t>
      </w:r>
      <w:bookmarkStart w:id="0" w:name="_GoBack"/>
      <w:bookmarkEnd w:id="0"/>
      <w:r>
        <w:rPr>
          <w:rStyle w:val="13"/>
          <w:rFonts w:hint="eastAsia" w:ascii="仿宋_GB2312" w:hAnsi="宋体" w:eastAsia="仿宋_GB2312"/>
          <w:bCs/>
          <w:sz w:val="32"/>
          <w:szCs w:val="32"/>
          <w:lang w:val="en-US" w:eastAsia="zh-CN"/>
        </w:rPr>
        <w:t>8日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5"/>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C15DDD"/>
    <w:rsid w:val="1CF047B3"/>
    <w:rsid w:val="1D35634E"/>
    <w:rsid w:val="1D736C4D"/>
    <w:rsid w:val="1D9C698A"/>
    <w:rsid w:val="1E1E4F79"/>
    <w:rsid w:val="1E243AF8"/>
    <w:rsid w:val="1F127F6C"/>
    <w:rsid w:val="1FAD2609"/>
    <w:rsid w:val="20E45861"/>
    <w:rsid w:val="214B2529"/>
    <w:rsid w:val="21CF4F08"/>
    <w:rsid w:val="21D53DB9"/>
    <w:rsid w:val="21FB703A"/>
    <w:rsid w:val="231268D7"/>
    <w:rsid w:val="23782B51"/>
    <w:rsid w:val="242F7EE0"/>
    <w:rsid w:val="24A62F7F"/>
    <w:rsid w:val="24B403E6"/>
    <w:rsid w:val="24D16B2D"/>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C19B3"/>
    <w:rsid w:val="38DF0CF8"/>
    <w:rsid w:val="38FD1F03"/>
    <w:rsid w:val="39BD1836"/>
    <w:rsid w:val="3A4A1178"/>
    <w:rsid w:val="3AA651BA"/>
    <w:rsid w:val="3B007A89"/>
    <w:rsid w:val="3B4B668C"/>
    <w:rsid w:val="3B950B19"/>
    <w:rsid w:val="3C0B35D2"/>
    <w:rsid w:val="3C684D7B"/>
    <w:rsid w:val="3CD4741F"/>
    <w:rsid w:val="3D09213E"/>
    <w:rsid w:val="3D9D3CB5"/>
    <w:rsid w:val="3E686955"/>
    <w:rsid w:val="3EB04D2E"/>
    <w:rsid w:val="3F0F2990"/>
    <w:rsid w:val="404A6C97"/>
    <w:rsid w:val="40941F46"/>
    <w:rsid w:val="41E878C8"/>
    <w:rsid w:val="42B45D29"/>
    <w:rsid w:val="42BA575C"/>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4274C27"/>
    <w:rsid w:val="64DC5168"/>
    <w:rsid w:val="6578453C"/>
    <w:rsid w:val="670247F8"/>
    <w:rsid w:val="67BB4A9E"/>
    <w:rsid w:val="685A03B0"/>
    <w:rsid w:val="687A05CB"/>
    <w:rsid w:val="696705A5"/>
    <w:rsid w:val="697A2F79"/>
    <w:rsid w:val="6C3C56BD"/>
    <w:rsid w:val="6C6D2DDD"/>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2E576F"/>
    <w:rsid w:val="7BCF60AA"/>
    <w:rsid w:val="7C8021FC"/>
    <w:rsid w:val="7CC7182E"/>
    <w:rsid w:val="7D8F2FBE"/>
    <w:rsid w:val="7DA118C5"/>
    <w:rsid w:val="7F05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563C1" w:themeColor="hyperlink"/>
      <w:u w:val="single"/>
      <w14:textFill>
        <w14:solidFill>
          <w14:schemeClr w14:val="hlink"/>
        </w14:solidFill>
      </w14:textFill>
    </w:rPr>
  </w:style>
  <w:style w:type="paragraph" w:customStyle="1" w:styleId="11">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2">
    <w:name w:val="批注框文本 字符"/>
    <w:basedOn w:val="9"/>
    <w:link w:val="3"/>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4315</Words>
  <Characters>4424</Characters>
  <Lines>29</Lines>
  <Paragraphs>8</Paragraphs>
  <TotalTime>4</TotalTime>
  <ScaleCrop>false</ScaleCrop>
  <LinksUpToDate>false</LinksUpToDate>
  <CharactersWithSpaces>4526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2024-11-14T03:05:52Z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7EF76FFD732D489A98012BB3B9778FA5_13</vt:lpwstr>
  </property>
</Properties>
</file>