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BB35">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27EF0FF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3BEAFC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枣庄市救助管理站：</w:t>
      </w:r>
    </w:p>
    <w:p w14:paraId="54E8D7B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14:paraId="239A8887">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我方就参与枣庄市救助管理站所属薛城区天山南路沿街房三年期租赁权转让-救助管理站沿街房</w:t>
      </w:r>
      <w:r>
        <w:rPr>
          <w:rFonts w:hint="eastAsia" w:ascii="仿宋" w:hAnsi="仿宋" w:eastAsia="仿宋" w:cs="仿宋"/>
          <w:color w:val="0D0D0D" w:themeColor="text1" w:themeTint="F2"/>
          <w:kern w:val="0"/>
          <w:sz w:val="30"/>
          <w:szCs w:val="30"/>
          <w:u w:val="single"/>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号活动作出如下承诺：</w:t>
      </w:r>
    </w:p>
    <w:p w14:paraId="22569B3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40A55F29">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384F35A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0" w:leftChars="0"/>
        <w:jc w:val="both"/>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挂牌底价</w:t>
      </w:r>
      <w:r>
        <w:rPr>
          <w:rFonts w:hint="eastAsia" w:ascii="仿宋" w:hAnsi="仿宋" w:eastAsia="仿宋" w:cs="仿宋"/>
          <w:color w:val="0D0D0D" w:themeColor="text1" w:themeTint="F2"/>
          <w:kern w:val="0"/>
          <w:sz w:val="30"/>
          <w:szCs w:val="30"/>
          <w:u w:val="single"/>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，购买在中心公开挂牌转让的该项目。</w:t>
      </w:r>
    </w:p>
    <w:p w14:paraId="26F09CE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577B1928">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6A1015C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u w:val="single"/>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5D3A3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5075C391">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14570A7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ED82BF">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77C64B5">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7CFEABA">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36A7B0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6E44218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4684CA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F23F322">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2AC005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49BFE7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EF612C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5306A30">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B0F00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3B2CB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28658F81">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F6F06EE">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6871C124">
      <w:pPr>
        <w:keepNext w:val="0"/>
        <w:keepLines w:val="0"/>
        <w:pageBreakBefore w:val="0"/>
        <w:widowControl/>
        <w:kinsoku/>
        <w:wordWrap/>
        <w:overflowPunct/>
        <w:topLinePunct w:val="0"/>
        <w:autoSpaceDE/>
        <w:autoSpaceDN/>
        <w:bidi w:val="0"/>
        <w:spacing w:line="560" w:lineRule="exact"/>
        <w:ind w:firstLine="562"/>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C16E74A">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65A7392">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17DF1F4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469F870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7763F70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897C179">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0D6768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0ABE58DD">
      <w:pPr>
        <w:pStyle w:val="2"/>
        <w:rPr>
          <w:rFonts w:hint="eastAsia" w:ascii="仿宋" w:hAnsi="仿宋" w:eastAsia="仿宋" w:cs="仿宋"/>
          <w:b/>
          <w:bCs w:val="0"/>
          <w:color w:val="0D0D0D" w:themeColor="text1" w:themeTint="F2"/>
          <w:sz w:val="36"/>
          <w:szCs w:val="36"/>
          <w:lang w:eastAsia="zh-CN"/>
          <w14:textFill>
            <w14:solidFill>
              <w14:schemeClr w14:val="tx1">
                <w14:lumMod w14:val="95000"/>
                <w14:lumOff w14:val="5000"/>
              </w14:schemeClr>
            </w14:solidFill>
          </w14:textFill>
        </w:rPr>
      </w:pPr>
    </w:p>
    <w:p w14:paraId="56233CFD">
      <w:pPr>
        <w:pStyle w:val="2"/>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C861066">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08742F0">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680B040F">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26475D90">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一、枣庄市救助管理站所属薛城区天山南路沿街房三年期租赁权转让-救助管理站沿街房</w:t>
      </w:r>
      <w:r>
        <w:rPr>
          <w:rFonts w:hint="eastAsia" w:ascii="仿宋" w:hAnsi="仿宋" w:eastAsia="仿宋" w:cs="仿宋"/>
          <w:color w:val="0D0D0D" w:themeColor="text1" w:themeTint="F2"/>
          <w:kern w:val="0"/>
          <w:sz w:val="30"/>
          <w:szCs w:val="30"/>
          <w:u w:val="single"/>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号（项目编号LNGZ2025-44）《资产转让网络竞价须知》以下简称“《</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须知》”）依</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据《山东产权交易中心资产交易规则》和《山东产权交易中心网络竞价实施办法》、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1FE5AA43">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F4A11C3">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11</w:t>
      </w:r>
      <w:bookmarkStart w:id="0" w:name="_GoBack"/>
      <w:bookmarkEnd w:id="0"/>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5302512">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9556A08">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挂牌价。</w:t>
      </w:r>
    </w:p>
    <w:p w14:paraId="357B52D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23644F1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该标的位于枣庄市薛城区天山南路自北向南1-5号沿街房，上下两层。面积634平方米，受让方需明确了解该房产租期为三年，租金按年收取。经营范围用于：餐饮、宾馆、等使用。3年租赁权挂牌底价97920元。转让标的分开出租、转让标的以现场真实现状为准。意向受让方请亲自实地看样，未查看标的竞买人，一经报名即视为对本标的实物现状的确认，责任自负。</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2、受让方承担成交后因租赁产生的所有费用。合同租赁期内如政策性开发或统一使用，出让方将无条件收回，除退回剩余租金外不做任何补偿。</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3、转让标的实际情况以现状移交为准，转让方不承担任何质量保证责任。意向受让方请亲自实地看样，未查看标的竞买人一经报名视为对本标的实物现状的确认，责任自负。</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4、标的查看联系人：高女士，联系电话：0632-8836876。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5、其他重大事项详见山东忠信资产评估有限公司鲁忠信评报字2025第120号。</w:t>
      </w:r>
    </w:p>
    <w:p w14:paraId="69A8DA0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1、承租方如需要对标的物进行装修、改造，应符合住建部门、消防部门出台的相应标准，并书面形式报请出租方同意且承担因装修产生的所有费用及安全责任。</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2、承租方在租赁期限内需合法经营，不得有违法犯罪行为，如出现违法犯罪行为，出租方有权收回房屋，所造成的一切损失均由承租方承担。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3、承租方经营中产生的债权债务与出租方无关。承租方若发生安全事故责任自负，与出租方无关。承租方若给出租方或者第三方造成损失，承租方要按实际造成的损失赔偿，出租方不承担任何责任。</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4、自成交之日起3个工作日内一次性缴纳尾款和佣金，签订《资产交易合同》。承租方应在当年租赁到期前1个月支付次年租金至出租方指定账户，遇节假日顺延。</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5、意向受让方须承诺，在挂牌公告期间已自行对标的资产进行了全面了解，一经递交受让申请书并交纳交易保证金后，即表明理解并接受本次资产转让的所有内容及程序，完全了解与认可。</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6、转让标的状况以实际现状为准，受让方需对资产实地勘察并承担受让标的所带来的一切风险和后果；最终受让方成交后不得以不了解转让标的实际状况为由毁约毁拍，否则将视为违约；非因转让方原因所引发的风险因素，由受让方自行承担。</w:t>
      </w:r>
    </w:p>
    <w:p w14:paraId="31F3B84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、成交后受让方如出现违约按交易保证金金额承担赔偿责任，保证金金额不足以弥补违约造成的损失的，转让方可以向受让方进行追偿。</w:t>
      </w:r>
    </w:p>
    <w:p w14:paraId="0960B3C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九、网络竞价加价规则：</w:t>
      </w:r>
    </w:p>
    <w:p w14:paraId="3E2D8071">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21C245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47706F35">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D4ED5D">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23D722E8">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6B7212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21EFD9B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十四、意向受让方承诺：</w:t>
      </w:r>
    </w:p>
    <w:p w14:paraId="021CE809">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AA5497B">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14:paraId="341029F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1B9AC834">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1BE52DF1">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3E45F1D9">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7CA104FD">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4CE233D6">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26854DC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十八、本《资产受让网络竞价须知》传真件、扫描件与原件具有同等法律效力。</w:t>
      </w:r>
    </w:p>
    <w:p w14:paraId="499EE645">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D4244C7">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AD87A7A">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A1E7B54">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1E471453">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231E9BAA">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5DC2ECA8">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7497D47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7CA22BBE">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2EF24F1">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2BB18037">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54D52624">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A78C4F2">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C140F74">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BE6AC9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DE51782">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443431B8">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7C4EF5D">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10735B9">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49E757D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27635F4">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73B21E9F">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41EC004">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329D4058">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701F7AB">
      <w:pPr>
        <w:jc w:val="both"/>
        <w:rPr>
          <w:rFonts w:hint="eastAsia"/>
          <w:b/>
          <w:sz w:val="44"/>
          <w:szCs w:val="44"/>
        </w:rPr>
      </w:pPr>
    </w:p>
    <w:p w14:paraId="2ABE137C">
      <w:pPr>
        <w:ind w:firstLine="2209" w:firstLineChars="500"/>
        <w:jc w:val="both"/>
        <w:rPr>
          <w:rFonts w:hint="eastAsia"/>
          <w:b/>
          <w:sz w:val="44"/>
          <w:szCs w:val="44"/>
        </w:rPr>
      </w:pPr>
    </w:p>
    <w:p w14:paraId="52F6BB53">
      <w:pPr>
        <w:pStyle w:val="2"/>
        <w:rPr>
          <w:rFonts w:hint="eastAsia"/>
          <w:b/>
          <w:sz w:val="44"/>
          <w:szCs w:val="44"/>
        </w:rPr>
      </w:pPr>
    </w:p>
    <w:p w14:paraId="077755C6">
      <w:pPr>
        <w:pStyle w:val="2"/>
        <w:rPr>
          <w:rFonts w:hint="eastAsia"/>
          <w:b/>
          <w:sz w:val="44"/>
          <w:szCs w:val="44"/>
        </w:rPr>
      </w:pPr>
    </w:p>
    <w:p w14:paraId="0995BF12">
      <w:pPr>
        <w:ind w:firstLine="2209" w:firstLineChars="500"/>
        <w:jc w:val="both"/>
        <w:rPr>
          <w:rFonts w:hint="eastAsia"/>
          <w:b/>
          <w:sz w:val="44"/>
          <w:szCs w:val="44"/>
        </w:rPr>
      </w:pPr>
    </w:p>
    <w:p w14:paraId="5FF2E9D6">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14:paraId="58D54CD3">
      <w:pPr>
        <w:spacing w:line="500" w:lineRule="exact"/>
        <w:ind w:firstLine="560" w:firstLineChars="200"/>
        <w:rPr>
          <w:rFonts w:hint="eastAsia" w:ascii="宋体" w:hAnsi="宋体" w:eastAsia="宋体" w:cs="Times New Roman"/>
          <w:bCs/>
          <w:sz w:val="28"/>
          <w:lang w:val="en-US" w:eastAsia="zh-CN"/>
        </w:rPr>
      </w:pPr>
    </w:p>
    <w:p w14:paraId="3707BCE7">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14:paraId="793555A6">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就枣庄市救助管理站所属薛城区天山南路沿街房三年期租赁权转让-救助管理站沿街房</w:t>
      </w:r>
      <w:r>
        <w:rPr>
          <w:rFonts w:hint="eastAsia" w:ascii="宋体" w:hAnsi="宋体" w:eastAsia="宋体" w:cs="Times New Roman"/>
          <w:bCs/>
          <w:sz w:val="28"/>
          <w:u w:val="single"/>
          <w:lang w:val="en-US" w:eastAsia="zh-CN"/>
        </w:rPr>
        <w:t xml:space="preserve">   </w:t>
      </w:r>
      <w:r>
        <w:rPr>
          <w:rFonts w:hint="eastAsia" w:ascii="宋体" w:hAnsi="宋体" w:eastAsia="宋体" w:cs="Times New Roman"/>
          <w:bCs/>
          <w:sz w:val="28"/>
          <w:lang w:val="en-US" w:eastAsia="zh-CN"/>
        </w:rPr>
        <w:t>号一事，本公司（本人）已前往现场进行实地勘察。</w:t>
      </w:r>
    </w:p>
    <w:p w14:paraId="1D0C7A43">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经勘察，本公司（本人）确认如下：</w:t>
      </w:r>
    </w:p>
    <w:p w14:paraId="707F17D8">
      <w:pPr>
        <w:spacing w:line="500" w:lineRule="exact"/>
        <w:ind w:firstLine="560" w:firstLineChars="200"/>
        <w:rPr>
          <w:rFonts w:hint="eastAsia" w:ascii="宋体" w:hAnsi="宋体"/>
          <w:bCs/>
          <w:sz w:val="28"/>
        </w:rPr>
      </w:pPr>
      <w:r>
        <w:rPr>
          <w:rFonts w:hint="eastAsia" w:ascii="宋体" w:hAnsi="宋体" w:eastAsia="宋体" w:cs="Times New Roman"/>
          <w:bCs/>
          <w:sz w:val="28"/>
          <w:lang w:val="en-US" w:eastAsia="zh-CN"/>
        </w:rPr>
        <w:t>一、本公司（本人）对本次资产实际转让范</w:t>
      </w:r>
      <w:r>
        <w:rPr>
          <w:rFonts w:hint="eastAsia" w:ascii="宋体" w:hAnsi="宋体"/>
          <w:bCs/>
          <w:sz w:val="28"/>
        </w:rPr>
        <w:t>围和内容及相对应的实物已进行了核对且并确认无误；对所有转让标的的范围、现状、瑕疵、地理位置以及周边环境等各种情况均已经充分了解。</w:t>
      </w:r>
    </w:p>
    <w:p w14:paraId="5D17A066">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500" w:lineRule="exact"/>
        <w:ind w:firstLine="560" w:firstLineChars="200"/>
        <w:rPr>
          <w:rFonts w:hint="eastAsia" w:ascii="宋体" w:hAnsi="宋体"/>
          <w:bCs/>
          <w:sz w:val="28"/>
        </w:rPr>
      </w:pPr>
    </w:p>
    <w:p w14:paraId="6B51220D">
      <w:pPr>
        <w:spacing w:line="500" w:lineRule="exact"/>
        <w:ind w:firstLine="560" w:firstLineChars="200"/>
        <w:rPr>
          <w:rFonts w:hint="eastAsia" w:ascii="宋体" w:hAnsi="宋体"/>
          <w:bCs/>
          <w:sz w:val="28"/>
        </w:rPr>
      </w:pPr>
    </w:p>
    <w:p w14:paraId="1834929B">
      <w:pPr>
        <w:spacing w:line="500" w:lineRule="exact"/>
        <w:ind w:firstLine="560" w:firstLineChars="200"/>
        <w:rPr>
          <w:rFonts w:hint="eastAsia" w:ascii="宋体" w:hAnsi="宋体"/>
          <w:bCs/>
          <w:sz w:val="28"/>
        </w:rPr>
      </w:pPr>
    </w:p>
    <w:p w14:paraId="42615C84">
      <w:pPr>
        <w:spacing w:line="500" w:lineRule="exact"/>
        <w:ind w:firstLine="560" w:firstLineChars="200"/>
        <w:rPr>
          <w:rFonts w:hint="eastAsia" w:ascii="宋体" w:hAnsi="宋体"/>
          <w:bCs/>
          <w:sz w:val="28"/>
        </w:rPr>
      </w:pPr>
    </w:p>
    <w:p w14:paraId="13E7FC34">
      <w:pPr>
        <w:spacing w:line="500" w:lineRule="exact"/>
        <w:ind w:firstLine="560" w:firstLineChars="200"/>
        <w:rPr>
          <w:rFonts w:hint="eastAsia" w:ascii="宋体" w:hAnsi="宋体"/>
          <w:bCs/>
          <w:sz w:val="28"/>
        </w:rPr>
      </w:pPr>
    </w:p>
    <w:p w14:paraId="479116ED">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14:paraId="332D4691">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51C4E351">
      <w:pPr>
        <w:pStyle w:val="2"/>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14:paraId="4EA557DE">
      <w:pPr>
        <w:pStyle w:val="2"/>
        <w:rPr>
          <w:rFonts w:hint="eastAsia" w:ascii="宋体" w:hAnsi="宋体"/>
          <w:bCs/>
          <w:sz w:val="28"/>
        </w:rPr>
      </w:pPr>
    </w:p>
    <w:p w14:paraId="00BC00F7">
      <w:pPr>
        <w:pStyle w:val="2"/>
        <w:rPr>
          <w:rFonts w:hint="eastAsia" w:ascii="宋体" w:hAnsi="宋体"/>
          <w:bCs/>
          <w:sz w:val="28"/>
        </w:rPr>
      </w:pPr>
    </w:p>
    <w:p w14:paraId="48B38905">
      <w:pPr>
        <w:pStyle w:val="2"/>
        <w:rPr>
          <w:rFonts w:hint="eastAsia" w:ascii="宋体" w:hAnsi="宋体"/>
          <w:bCs/>
          <w:sz w:val="28"/>
        </w:rPr>
      </w:pPr>
    </w:p>
    <w:p w14:paraId="3A691D0B">
      <w:pPr>
        <w:pStyle w:val="2"/>
        <w:rPr>
          <w:rFonts w:hint="eastAsia" w:ascii="宋体" w:hAnsi="宋体"/>
          <w:bCs/>
          <w:sz w:val="28"/>
        </w:rPr>
      </w:pPr>
    </w:p>
    <w:p w14:paraId="7B6DEF69">
      <w:pPr>
        <w:ind w:firstLine="2650" w:firstLineChars="600"/>
        <w:rPr>
          <w:rFonts w:hint="eastAsia"/>
          <w:b/>
          <w:bCs/>
          <w:sz w:val="44"/>
          <w:szCs w:val="44"/>
          <w:lang w:val="en-US" w:eastAsia="zh-CN"/>
        </w:rPr>
      </w:pPr>
    </w:p>
    <w:p w14:paraId="62A3FD47">
      <w:pPr>
        <w:pStyle w:val="2"/>
        <w:rPr>
          <w:rFonts w:hint="eastAsia"/>
          <w:b/>
          <w:bCs/>
          <w:sz w:val="44"/>
          <w:szCs w:val="44"/>
          <w:lang w:val="en-US" w:eastAsia="zh-CN"/>
        </w:rPr>
      </w:pPr>
    </w:p>
    <w:p w14:paraId="0A6D84FF">
      <w:pPr>
        <w:pStyle w:val="2"/>
        <w:rPr>
          <w:rFonts w:hint="eastAsia"/>
          <w:b/>
          <w:bCs/>
          <w:sz w:val="44"/>
          <w:szCs w:val="44"/>
          <w:lang w:val="en-US" w:eastAsia="zh-CN"/>
        </w:rPr>
      </w:pPr>
    </w:p>
    <w:p w14:paraId="74BD179D">
      <w:pPr>
        <w:pStyle w:val="2"/>
        <w:rPr>
          <w:rFonts w:hint="eastAsia"/>
          <w:b/>
          <w:bCs/>
          <w:sz w:val="44"/>
          <w:szCs w:val="44"/>
          <w:lang w:val="en-US" w:eastAsia="zh-CN"/>
        </w:rPr>
      </w:pPr>
    </w:p>
    <w:p w14:paraId="2D2CEBB4">
      <w:pPr>
        <w:ind w:firstLine="2650" w:firstLineChars="600"/>
        <w:rPr>
          <w:rFonts w:hint="eastAsia"/>
          <w:b/>
          <w:bCs/>
          <w:sz w:val="44"/>
          <w:szCs w:val="44"/>
          <w:lang w:val="en-US" w:eastAsia="zh-CN"/>
        </w:rPr>
      </w:pPr>
    </w:p>
    <w:p w14:paraId="4B5E992D">
      <w:pPr>
        <w:ind w:firstLine="2650" w:firstLineChars="600"/>
        <w:rPr>
          <w:rFonts w:hint="eastAsia"/>
          <w:b/>
          <w:bCs/>
          <w:sz w:val="44"/>
          <w:szCs w:val="44"/>
          <w:lang w:val="en-US" w:eastAsia="zh-CN"/>
        </w:rPr>
      </w:pPr>
    </w:p>
    <w:p w14:paraId="150CFA80">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671EFB6F">
      <w:pPr>
        <w:rPr>
          <w:rFonts w:hint="eastAsia"/>
          <w:sz w:val="36"/>
          <w:szCs w:val="36"/>
          <w:lang w:val="en-US" w:eastAsia="zh-CN"/>
        </w:rPr>
      </w:pPr>
    </w:p>
    <w:p w14:paraId="664D19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sz w:val="36"/>
          <w:szCs w:val="36"/>
          <w:lang w:val="en-US" w:eastAsia="zh-CN"/>
        </w:rPr>
        <w:t>项目名称：</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枣庄市救助管理站所属薛城区天山南路沿街房三年期租赁权转让-救助管理站沿街房</w:t>
      </w:r>
      <w:r>
        <w:rPr>
          <w:rFonts w:hint="eastAsia" w:ascii="仿宋" w:hAnsi="仿宋" w:eastAsia="仿宋" w:cs="仿宋"/>
          <w:color w:val="0D0D0D" w:themeColor="text1" w:themeTint="F2"/>
          <w:kern w:val="0"/>
          <w:sz w:val="30"/>
          <w:szCs w:val="30"/>
          <w:u w:val="single"/>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号</w:t>
      </w: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64CA1C50">
      <w:pPr>
        <w:ind w:firstLine="5400" w:firstLineChars="1500"/>
        <w:rPr>
          <w:rFonts w:hint="eastAsia"/>
          <w:sz w:val="36"/>
          <w:szCs w:val="36"/>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14:paraId="10081597">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Style w:val="13"/>
          <w:rFonts w:hint="eastAsia" w:ascii="黑体" w:hAnsi="黑体" w:eastAsia="黑体" w:cs="黑体"/>
          <w:b/>
          <w:bCs/>
          <w:sz w:val="52"/>
          <w:szCs w:val="52"/>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6172EE8A">
      <w:pPr>
        <w:pStyle w:val="2"/>
        <w:rPr>
          <w:rStyle w:val="13"/>
          <w:rFonts w:hint="eastAsia" w:ascii="黑体" w:hAnsi="黑体" w:eastAsia="黑体" w:cs="黑体"/>
          <w:b/>
          <w:bCs/>
          <w:sz w:val="52"/>
          <w:szCs w:val="52"/>
        </w:rPr>
      </w:pPr>
    </w:p>
    <w:p w14:paraId="53339C5C">
      <w:pPr>
        <w:pStyle w:val="2"/>
        <w:rPr>
          <w:rStyle w:val="13"/>
          <w:rFonts w:hint="eastAsia" w:ascii="黑体" w:hAnsi="黑体" w:eastAsia="黑体" w:cs="黑体"/>
          <w:b/>
          <w:bCs/>
          <w:sz w:val="52"/>
          <w:szCs w:val="52"/>
        </w:rPr>
      </w:pPr>
    </w:p>
    <w:p w14:paraId="44D66F60">
      <w:pPr>
        <w:pStyle w:val="2"/>
        <w:rPr>
          <w:rStyle w:val="13"/>
          <w:rFonts w:hint="eastAsia" w:ascii="黑体" w:hAnsi="黑体" w:eastAsia="黑体" w:cs="黑体"/>
          <w:b/>
          <w:bCs/>
          <w:sz w:val="52"/>
          <w:szCs w:val="52"/>
        </w:rPr>
      </w:pPr>
    </w:p>
    <w:p w14:paraId="023BABFD">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669B14E">
      <w:pPr>
        <w:snapToGrid w:val="0"/>
        <w:spacing w:line="500" w:lineRule="atLeast"/>
        <w:jc w:val="center"/>
        <w:rPr>
          <w:rStyle w:val="13"/>
          <w:rFonts w:ascii="黑体" w:hAnsi="黑体" w:eastAsia="黑体" w:cs="黑体"/>
          <w:b/>
          <w:bCs/>
          <w:sz w:val="52"/>
          <w:szCs w:val="52"/>
        </w:rPr>
      </w:pPr>
    </w:p>
    <w:p w14:paraId="66135DA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2BC2B6F3">
      <w:pPr>
        <w:snapToGrid w:val="0"/>
        <w:spacing w:line="500" w:lineRule="atLeast"/>
        <w:jc w:val="center"/>
        <w:rPr>
          <w:rStyle w:val="13"/>
          <w:rFonts w:ascii="黑体" w:hAnsi="黑体" w:eastAsia="黑体" w:cs="黑体"/>
          <w:b/>
          <w:bCs/>
          <w:sz w:val="52"/>
          <w:szCs w:val="52"/>
        </w:rPr>
      </w:pPr>
    </w:p>
    <w:p w14:paraId="713641EA">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00828A56">
      <w:pPr>
        <w:snapToGrid w:val="0"/>
        <w:spacing w:line="500" w:lineRule="atLeast"/>
        <w:jc w:val="center"/>
        <w:rPr>
          <w:rStyle w:val="13"/>
          <w:rFonts w:ascii="黑体" w:hAnsi="黑体" w:eastAsia="黑体" w:cs="黑体"/>
          <w:b/>
          <w:bCs/>
          <w:sz w:val="52"/>
          <w:szCs w:val="52"/>
        </w:rPr>
      </w:pPr>
    </w:p>
    <w:p w14:paraId="466DED7C">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5726E7ED">
      <w:pPr>
        <w:snapToGrid w:val="0"/>
        <w:spacing w:line="500" w:lineRule="atLeast"/>
        <w:jc w:val="center"/>
        <w:rPr>
          <w:rStyle w:val="13"/>
          <w:rFonts w:ascii="黑体" w:hAnsi="黑体" w:eastAsia="黑体" w:cs="黑体"/>
          <w:b/>
          <w:bCs/>
          <w:sz w:val="52"/>
          <w:szCs w:val="52"/>
        </w:rPr>
      </w:pPr>
    </w:p>
    <w:p w14:paraId="0D751046">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3ADC67B0">
      <w:pPr>
        <w:snapToGrid w:val="0"/>
        <w:spacing w:line="500" w:lineRule="atLeast"/>
        <w:rPr>
          <w:rStyle w:val="13"/>
          <w:rFonts w:ascii="黑体" w:hAnsi="黑体" w:eastAsia="黑体" w:cs="黑体"/>
          <w:b/>
          <w:bCs/>
          <w:sz w:val="52"/>
          <w:szCs w:val="52"/>
        </w:rPr>
      </w:pPr>
    </w:p>
    <w:p w14:paraId="43482F9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384858D2">
      <w:pPr>
        <w:snapToGrid w:val="0"/>
        <w:spacing w:line="500" w:lineRule="atLeast"/>
        <w:rPr>
          <w:rStyle w:val="13"/>
          <w:rFonts w:ascii="仿宋_GB2312" w:hAnsi="宋体" w:eastAsia="仿宋_GB2312"/>
          <w:bCs/>
          <w:sz w:val="32"/>
          <w:szCs w:val="32"/>
        </w:rPr>
      </w:pPr>
    </w:p>
    <w:p w14:paraId="627BB1F2">
      <w:pPr>
        <w:snapToGrid w:val="0"/>
        <w:spacing w:line="500" w:lineRule="atLeast"/>
        <w:rPr>
          <w:rStyle w:val="13"/>
          <w:rFonts w:ascii="仿宋_GB2312" w:hAnsi="宋体" w:eastAsia="仿宋_GB2312"/>
          <w:bCs/>
          <w:sz w:val="32"/>
          <w:szCs w:val="32"/>
        </w:rPr>
      </w:pPr>
    </w:p>
    <w:p w14:paraId="717873F1">
      <w:pPr>
        <w:snapToGrid w:val="0"/>
        <w:spacing w:line="500" w:lineRule="atLeast"/>
        <w:rPr>
          <w:rStyle w:val="13"/>
          <w:rFonts w:ascii="仿宋_GB2312" w:hAnsi="宋体" w:eastAsia="仿宋_GB2312"/>
          <w:bCs/>
          <w:sz w:val="32"/>
          <w:szCs w:val="32"/>
        </w:rPr>
      </w:pPr>
    </w:p>
    <w:p w14:paraId="7831DD6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6D808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EC6EE6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C08359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55EBA7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61358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688C6B1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2AFF1FC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643FF90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FA0DDF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293E792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一、一般委托事项</w:t>
      </w:r>
    </w:p>
    <w:p w14:paraId="6216FF2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rPr>
        <w:t>甲方委托参与受</w:t>
      </w:r>
      <w:r>
        <w:rPr>
          <w:rStyle w:val="13"/>
          <w:rFonts w:hint="eastAsia" w:ascii="仿宋_GB2312" w:hAnsi="宋体" w:eastAsia="仿宋_GB2312"/>
          <w:sz w:val="32"/>
          <w:szCs w:val="32"/>
          <w:lang w:val="en-US" w:eastAsia="zh-CN"/>
        </w:rPr>
        <w:t>让</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枣庄市救助管理站所属薛城区天山南路沿街房三年期租赁权转让-救助管理站沿街房</w:t>
      </w:r>
      <w:r>
        <w:rPr>
          <w:rFonts w:hint="eastAsia" w:ascii="仿宋" w:hAnsi="仿宋" w:eastAsia="仿宋" w:cs="仿宋"/>
          <w:color w:val="0D0D0D" w:themeColor="text1" w:themeTint="F2"/>
          <w:kern w:val="0"/>
          <w:sz w:val="30"/>
          <w:szCs w:val="30"/>
          <w:u w:val="single"/>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号</w:t>
      </w:r>
      <w:r>
        <w:rPr>
          <w:rStyle w:val="13"/>
          <w:rFonts w:hint="eastAsia" w:ascii="仿宋_GB2312" w:hAnsi="宋体" w:eastAsia="仿宋_GB2312"/>
          <w:sz w:val="32"/>
          <w:szCs w:val="32"/>
          <w:lang w:val="en-US"/>
        </w:rPr>
        <w:t>的申请</w:t>
      </w:r>
      <w:r>
        <w:rPr>
          <w:rStyle w:val="13"/>
          <w:rFonts w:hint="eastAsia" w:ascii="仿宋_GB2312" w:hAnsi="宋体" w:eastAsia="仿宋_GB2312"/>
          <w:sz w:val="32"/>
          <w:szCs w:val="32"/>
          <w:lang w:val="en-US" w:eastAsia="zh-CN"/>
        </w:rPr>
        <w:t>。</w:t>
      </w:r>
    </w:p>
    <w:p w14:paraId="6155CD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rPr>
      </w:pP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val="en-US"/>
        </w:rPr>
        <w:t>具体服务内容：</w:t>
      </w:r>
    </w:p>
    <w:p w14:paraId="0D3AF7A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14:paraId="5051E29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代为填写《</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2A28BE4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C35DCA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545DC2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2025年5月14日</w:t>
      </w:r>
      <w:r>
        <w:rPr>
          <w:rStyle w:val="13"/>
          <w:rFonts w:ascii="仿宋_GB2312" w:hAnsi="宋体" w:eastAsia="仿宋_GB2312"/>
          <w:bCs/>
          <w:sz w:val="32"/>
          <w:szCs w:val="32"/>
        </w:rPr>
        <w:t>起，至交易完成日止。</w:t>
      </w:r>
    </w:p>
    <w:p w14:paraId="727255E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169B324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3CB366A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4D1FDBE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5DD12BB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0B2ABBB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FCAA99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3DBD68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60260AC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6655E6B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FEA081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4221224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244962C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46B1279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ascii="宋体" w:hAnsi="宋体"/>
          <w:bCs/>
          <w:sz w:val="28"/>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30880728">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15AF5C08">
        <w:pPr>
          <w:pStyle w:val="6"/>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MWQxYzQ0YTA4YWM1ZmYzZjM5ZmQwMDI1MTRhYz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304941"/>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CFF5346"/>
    <w:rsid w:val="0DE37470"/>
    <w:rsid w:val="0F166559"/>
    <w:rsid w:val="0FB805E7"/>
    <w:rsid w:val="10820ACE"/>
    <w:rsid w:val="115B4B8E"/>
    <w:rsid w:val="123D2CC6"/>
    <w:rsid w:val="12435D4E"/>
    <w:rsid w:val="12FC5EFD"/>
    <w:rsid w:val="14AF3E2F"/>
    <w:rsid w:val="155B614D"/>
    <w:rsid w:val="15666C0D"/>
    <w:rsid w:val="16210EA7"/>
    <w:rsid w:val="17154306"/>
    <w:rsid w:val="17966920"/>
    <w:rsid w:val="19D904F0"/>
    <w:rsid w:val="1A1B7BCA"/>
    <w:rsid w:val="1A2A15A2"/>
    <w:rsid w:val="1C512585"/>
    <w:rsid w:val="1CF047B3"/>
    <w:rsid w:val="1D35634E"/>
    <w:rsid w:val="1D736C4D"/>
    <w:rsid w:val="1D9C698A"/>
    <w:rsid w:val="1E1E4F79"/>
    <w:rsid w:val="1E243AF8"/>
    <w:rsid w:val="1F127F6C"/>
    <w:rsid w:val="1FAD2609"/>
    <w:rsid w:val="20E45861"/>
    <w:rsid w:val="214B2529"/>
    <w:rsid w:val="21CF4F08"/>
    <w:rsid w:val="21D53DB9"/>
    <w:rsid w:val="21FB703A"/>
    <w:rsid w:val="23782B51"/>
    <w:rsid w:val="242F7EE0"/>
    <w:rsid w:val="246E43EB"/>
    <w:rsid w:val="24A62F7F"/>
    <w:rsid w:val="24B403E6"/>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6C1D31"/>
    <w:rsid w:val="2EAB2859"/>
    <w:rsid w:val="320A41F6"/>
    <w:rsid w:val="327E09D6"/>
    <w:rsid w:val="3323292B"/>
    <w:rsid w:val="36BE7C9C"/>
    <w:rsid w:val="374A4EE7"/>
    <w:rsid w:val="37D72911"/>
    <w:rsid w:val="38653434"/>
    <w:rsid w:val="38DF0CF8"/>
    <w:rsid w:val="38FD1F03"/>
    <w:rsid w:val="39BD1836"/>
    <w:rsid w:val="3A4A1178"/>
    <w:rsid w:val="3AA651BA"/>
    <w:rsid w:val="3B007A89"/>
    <w:rsid w:val="3B4B668C"/>
    <w:rsid w:val="3B950B19"/>
    <w:rsid w:val="3C0B35D2"/>
    <w:rsid w:val="3C684D7B"/>
    <w:rsid w:val="3CC73AC6"/>
    <w:rsid w:val="3CD4741F"/>
    <w:rsid w:val="3D09213E"/>
    <w:rsid w:val="3D9D3CB5"/>
    <w:rsid w:val="3E686955"/>
    <w:rsid w:val="3EB04D2E"/>
    <w:rsid w:val="3F0F2990"/>
    <w:rsid w:val="404A6C97"/>
    <w:rsid w:val="40941F46"/>
    <w:rsid w:val="41E878C8"/>
    <w:rsid w:val="42B45D29"/>
    <w:rsid w:val="42BC4BDD"/>
    <w:rsid w:val="4321091F"/>
    <w:rsid w:val="43370708"/>
    <w:rsid w:val="43F9281D"/>
    <w:rsid w:val="44017995"/>
    <w:rsid w:val="441F4203"/>
    <w:rsid w:val="447A7CAF"/>
    <w:rsid w:val="44BD4C3D"/>
    <w:rsid w:val="44DD7429"/>
    <w:rsid w:val="463B0CD6"/>
    <w:rsid w:val="46525967"/>
    <w:rsid w:val="4690053B"/>
    <w:rsid w:val="48167A6F"/>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C9242E7"/>
    <w:rsid w:val="5D7A3273"/>
    <w:rsid w:val="5E2F764F"/>
    <w:rsid w:val="5E8178D4"/>
    <w:rsid w:val="5F857756"/>
    <w:rsid w:val="5F8C4FB9"/>
    <w:rsid w:val="5FFD636B"/>
    <w:rsid w:val="6052093E"/>
    <w:rsid w:val="60A32AE1"/>
    <w:rsid w:val="62736998"/>
    <w:rsid w:val="63B95BF3"/>
    <w:rsid w:val="64274C27"/>
    <w:rsid w:val="64DC5168"/>
    <w:rsid w:val="6578453C"/>
    <w:rsid w:val="665600C3"/>
    <w:rsid w:val="670247F8"/>
    <w:rsid w:val="67BB4A9E"/>
    <w:rsid w:val="685A03B0"/>
    <w:rsid w:val="687A05CB"/>
    <w:rsid w:val="696705A5"/>
    <w:rsid w:val="697A2F79"/>
    <w:rsid w:val="6C3C56BD"/>
    <w:rsid w:val="6C6D2DDD"/>
    <w:rsid w:val="6DD85347"/>
    <w:rsid w:val="6E254F3D"/>
    <w:rsid w:val="6FF75656"/>
    <w:rsid w:val="73562913"/>
    <w:rsid w:val="738E2D01"/>
    <w:rsid w:val="73D47464"/>
    <w:rsid w:val="74BE4AF6"/>
    <w:rsid w:val="753F6E24"/>
    <w:rsid w:val="75A608B7"/>
    <w:rsid w:val="76007881"/>
    <w:rsid w:val="767501BA"/>
    <w:rsid w:val="768D208F"/>
    <w:rsid w:val="76AD58CB"/>
    <w:rsid w:val="76EC6D39"/>
    <w:rsid w:val="7755061C"/>
    <w:rsid w:val="775C4193"/>
    <w:rsid w:val="77661986"/>
    <w:rsid w:val="77A309EC"/>
    <w:rsid w:val="785F2D59"/>
    <w:rsid w:val="798527FB"/>
    <w:rsid w:val="79FE469C"/>
    <w:rsid w:val="7BCF60AA"/>
    <w:rsid w:val="7C8021FC"/>
    <w:rsid w:val="7D8F2FBE"/>
    <w:rsid w:val="7DA118C5"/>
    <w:rsid w:val="7F054C3B"/>
    <w:rsid w:val="7F1B5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Balloon Text"/>
    <w:basedOn w:val="1"/>
    <w:link w:val="12"/>
    <w:autoRedefine/>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Hyperlink"/>
    <w:basedOn w:val="10"/>
    <w:autoRedefine/>
    <w:qFormat/>
    <w:uiPriority w:val="0"/>
    <w:rPr>
      <w:color w:val="0563C1" w:themeColor="hyperlink"/>
      <w:u w:val="single"/>
      <w14:textFill>
        <w14:solidFill>
          <w14:schemeClr w14:val="hlink"/>
        </w14:solidFill>
      </w14:textFill>
    </w:rPr>
  </w:style>
  <w:style w:type="character" w:customStyle="1" w:styleId="12">
    <w:name w:val="批注框文本 字符"/>
    <w:basedOn w:val="10"/>
    <w:link w:val="4"/>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5739</Words>
  <Characters>5827</Characters>
  <Lines>29</Lines>
  <Paragraphs>8</Paragraphs>
  <TotalTime>4</TotalTime>
  <ScaleCrop>false</ScaleCrop>
  <LinksUpToDate>false</LinksUpToDate>
  <CharactersWithSpaces>6061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WPS_1474252202</cp:lastModifiedBy>
  <cp:lastPrinted>2024-07-11T03:15:00Z</cp:lastPrinted>
  <dcterms:modified xsi:type="dcterms:W3CDTF">2025-07-07T03:15:23Z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3E3A49FD9C2A439F8106E6D45EFD66AF_13</vt:lpwstr>
  </property>
  <property fmtid="{D5CDD505-2E9C-101B-9397-08002B2CF9AE}" pid="4" name="KSOTemplateDocerSaveRecord">
    <vt:lpwstr>eyJoZGlkIjoiYjY4MWQxYzQ0YTA4YWM1ZmYzZjM5ZmQwMDI1MTRhYzciLCJ1c2VySWQiOiIyNDA5NjcyNjkifQ==</vt:lpwstr>
  </property>
</Properties>
</file>