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枣庄市立医院：</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我方就参与枣庄市立医院所属2辆业务用车报废处置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挂牌底价5600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1700元。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枣庄市立医院所属2辆业务用车报废处置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项目编号LNGZ2025-48）《资产转让网络竞价须知》以下简称“《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A63074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标的为2辆报废车辆，由于车身结构老化、机械故障频发，使用成本太高，已无使用价值，达到报废标准。截至评估基准日，车辆处于待报废停用状态，本次转让按现状进行。挂牌底价为5600元。本次转让标的明细详见资产明细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2、本次车辆交易均不包含车牌，该标的整体出让，不予拆分，标的物以实物现状为准，一经报名即视为同意按现状竞买，受让方不得以上述理由退车或要求赔偿。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3、受让方提车后即为车辆所有人，无论办理销户与否，都将承担与车辆有关的一切法律责任,因车辆过户销户登记手续办理所产生的一切费用均由受让方承担。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 联系话电:0632-8836876。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5、资产清单详见枣庄市诚信机动车鉴定评估有限公司枣诚鉴评报字（2025）第008号评估报告。</w:t>
      </w:r>
    </w:p>
    <w:p w14:paraId="749AF21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1、意向受让方须承诺自成交之日起3个工作日内一次性缴纳成交价款及佣金并签订《资产交易合同》。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2、意向受让方须承诺，车辆仅可用于拆解或回收</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得尝试修复或违规上路。车辆办理销户时间为成交后十个工作日内，自行办理车辆销户过程中涉及的保险及年审等手续，并承担由此产生的所有费用（含补交的费用）。销户后需将报废车辆的《报废汽车回收证明》和《报废机动车回收证明》报至枣庄市立医院。</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3、意向受让方须承诺，已充分了解标的资产的情况，同意交易完成后在办理标的资产的销户过程中，转让方仅以提供现有资料为其应尽的协助配合义务，其他事宜均应由受让方办理。</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5、本次处置，竞拍成交后报名保证金转为履约保证金。成交后受让方如出现违约按交易保证金金额承担赔偿责任，保证金金额不足以弥补违约造成的损失的，转让方可以向受让方进行追偿。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52F6BB53">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ascii="微软雅黑" w:hAnsi="微软雅黑" w:eastAsia="微软雅黑" w:cs="微软雅黑"/>
          <w:i w:val="0"/>
          <w:iCs w:val="0"/>
          <w:caps w:val="0"/>
          <w:color w:val="222222"/>
          <w:spacing w:val="0"/>
          <w:sz w:val="24"/>
          <w:szCs w:val="24"/>
          <w:shd w:val="clear" w:fill="FFFFFF"/>
        </w:rPr>
        <w:t>枣庄市立医院所属2辆业务用车报废处置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64F8E3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ascii="微软雅黑" w:hAnsi="微软雅黑" w:eastAsia="微软雅黑" w:cs="微软雅黑"/>
          <w:i w:val="0"/>
          <w:iCs w:val="0"/>
          <w:caps w:val="0"/>
          <w:color w:val="222222"/>
          <w:spacing w:val="0"/>
          <w:sz w:val="24"/>
          <w:szCs w:val="24"/>
          <w:shd w:val="clear" w:fill="FFFFFF"/>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枣庄市立医院所属2辆业务用车报废处置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枣庄市立医院所属2辆业务用车报废处置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2025年5月26</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4835</Words>
  <Characters>4930</Characters>
  <Lines>29</Lines>
  <Paragraphs>8</Paragraphs>
  <TotalTime>7</TotalTime>
  <ScaleCrop>false</ScaleCrop>
  <LinksUpToDate>false</LinksUpToDate>
  <CharactersWithSpaces>5139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2025-05-26T09:06:57Z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EDB5190CCC014C1AAB61A1CAFF4AD91B_13</vt:lpwstr>
  </property>
  <property fmtid="{D5CDD505-2E9C-101B-9397-08002B2CF9AE}" pid="4" name="KSOTemplateDocerSaveRecord">
    <vt:lpwstr>eyJoZGlkIjoiYjY4MWQxYzQ0YTA4YWM1ZmYzZjM5ZmQwMDI1MTRhYzciLCJ1c2VySWQiOiIyNDA5NjcyNjkifQ==</vt:lpwstr>
  </property>
</Properties>
</file>