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2403"/>
        <w:gridCol w:w="640"/>
        <w:gridCol w:w="640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0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称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面积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转让方式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6"/>
                <w:kern w:val="0"/>
                <w:sz w:val="28"/>
                <w:szCs w:val="28"/>
              </w:rPr>
              <w:t>山亭城区香港街南侧、新源路东侧的土地1422.00m</w:t>
            </w:r>
            <w:r>
              <w:rPr>
                <w:rFonts w:hint="eastAsia" w:ascii="仿宋" w:hAnsi="仿宋" w:eastAsia="仿宋" w:cs="仿宋"/>
                <w:snapToGrid w:val="0"/>
                <w:spacing w:val="6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1422㎡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40年土地使用权转让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6307992.00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4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403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915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6307992.00元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76624555"/>
    <w:rsid w:val="7662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2023-10-11T07:29:00Z</dcterms:created>
  <dc:creator>WPS_1474252202</dc:creator>
  <cp:lastModifiedBy>WPS_1474252202</cp:lastModifiedBy>
  <dcterms:modified xsi:type="dcterms:W3CDTF">2023-10-11T07:29:39Z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627447E8133C4275B71419B46A828F35_11</vt:lpwstr>
  </property>
</Properties>
</file>